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A67EBA8" w14:textId="7D45B506" w:rsidR="00A0626E" w:rsidRPr="004B3C2E" w:rsidRDefault="00A0626E" w:rsidP="00A0626E">
      <w:pPr>
        <w:widowControl w:val="0"/>
        <w:tabs>
          <w:tab w:val="left" w:pos="6521"/>
        </w:tabs>
        <w:spacing w:after="0"/>
        <w:rPr>
          <w:rFonts w:ascii="Arial" w:hAnsi="Arial"/>
          <w:i/>
          <w:sz w:val="24"/>
          <w:szCs w:val="24"/>
          <w:lang w:val="de-DE"/>
        </w:rPr>
      </w:pPr>
      <w:bookmarkStart w:id="0" w:name="OLE_LINK1"/>
      <w:r w:rsidRPr="004B3C2E">
        <w:rPr>
          <w:rFonts w:ascii="Arial" w:hAnsi="Arial" w:cs="Arial"/>
          <w:b/>
          <w:bCs/>
          <w:sz w:val="24"/>
          <w:szCs w:val="24"/>
          <w:lang w:val="de-DE"/>
        </w:rPr>
        <w:t>3GPP TSG RAN WG1 #10</w:t>
      </w:r>
      <w:r w:rsidR="004B3C2E">
        <w:rPr>
          <w:rFonts w:ascii="Arial" w:hAnsi="Arial" w:cs="Arial"/>
          <w:b/>
          <w:bCs/>
          <w:sz w:val="24"/>
          <w:szCs w:val="24"/>
          <w:lang w:val="de-DE"/>
        </w:rPr>
        <w:t>5</w:t>
      </w:r>
      <w:r w:rsidRPr="004B3C2E">
        <w:rPr>
          <w:rFonts w:ascii="Arial" w:hAnsi="Arial" w:cs="Arial"/>
          <w:b/>
          <w:bCs/>
          <w:sz w:val="24"/>
          <w:szCs w:val="24"/>
          <w:lang w:val="de-DE"/>
        </w:rPr>
        <w:t>-e</w:t>
      </w:r>
      <w:r w:rsidRPr="004B3C2E">
        <w:rPr>
          <w:rFonts w:ascii="Arial" w:hAnsi="Arial"/>
          <w:sz w:val="24"/>
          <w:szCs w:val="24"/>
          <w:lang w:val="de-DE"/>
        </w:rPr>
        <w:tab/>
      </w:r>
      <w:r w:rsidR="004B3C2E">
        <w:rPr>
          <w:rFonts w:ascii="Arial" w:hAnsi="Arial"/>
          <w:sz w:val="24"/>
          <w:szCs w:val="24"/>
          <w:lang w:val="de-DE"/>
        </w:rPr>
        <w:tab/>
      </w:r>
      <w:r w:rsidR="004B3C2E">
        <w:rPr>
          <w:rFonts w:ascii="Arial" w:hAnsi="Arial"/>
          <w:sz w:val="24"/>
          <w:szCs w:val="24"/>
          <w:lang w:val="de-DE"/>
        </w:rPr>
        <w:tab/>
      </w:r>
      <w:r w:rsidR="004B3C2E">
        <w:rPr>
          <w:rFonts w:ascii="Arial" w:hAnsi="Arial"/>
          <w:sz w:val="24"/>
          <w:szCs w:val="24"/>
          <w:lang w:val="de-DE"/>
        </w:rPr>
        <w:tab/>
      </w:r>
      <w:r w:rsidR="004B3C2E">
        <w:rPr>
          <w:rFonts w:ascii="Arial" w:hAnsi="Arial"/>
          <w:sz w:val="24"/>
          <w:szCs w:val="24"/>
          <w:lang w:val="de-DE"/>
        </w:rPr>
        <w:tab/>
      </w:r>
      <w:r w:rsidR="004B3C2E">
        <w:rPr>
          <w:rFonts w:ascii="Arial" w:hAnsi="Arial"/>
          <w:sz w:val="24"/>
          <w:szCs w:val="24"/>
          <w:lang w:val="de-DE"/>
        </w:rPr>
        <w:tab/>
      </w:r>
      <w:r w:rsidR="004B3C2E">
        <w:rPr>
          <w:rFonts w:ascii="Arial" w:hAnsi="Arial"/>
          <w:sz w:val="24"/>
          <w:szCs w:val="24"/>
          <w:lang w:val="de-DE"/>
        </w:rPr>
        <w:tab/>
      </w:r>
      <w:r w:rsidR="004B3C2E">
        <w:rPr>
          <w:rFonts w:ascii="Arial" w:hAnsi="Arial"/>
          <w:sz w:val="24"/>
          <w:szCs w:val="24"/>
          <w:lang w:val="de-DE"/>
        </w:rPr>
        <w:tab/>
      </w:r>
      <w:r w:rsidRPr="004B3C2E">
        <w:rPr>
          <w:rFonts w:ascii="Arial" w:hAnsi="Arial"/>
          <w:b/>
          <w:sz w:val="24"/>
          <w:szCs w:val="24"/>
          <w:lang w:val="de-DE"/>
        </w:rPr>
        <w:t>R1-210</w:t>
      </w:r>
      <w:r w:rsidR="004B3C2E">
        <w:rPr>
          <w:rFonts w:ascii="Arial" w:eastAsia="Malgun Gothic" w:hAnsi="Arial"/>
          <w:b/>
          <w:sz w:val="24"/>
          <w:szCs w:val="24"/>
          <w:lang w:val="de-DE" w:eastAsia="ko-KR"/>
        </w:rPr>
        <w:t>5343</w:t>
      </w:r>
    </w:p>
    <w:p w14:paraId="6FC84D11" w14:textId="4FBE29F5" w:rsidR="00A0626E" w:rsidRPr="0090404B" w:rsidRDefault="00A0626E" w:rsidP="00A0626E">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sidR="004B3C2E">
        <w:rPr>
          <w:rFonts w:cs="Arial"/>
          <w:noProof w:val="0"/>
          <w:sz w:val="24"/>
          <w:szCs w:val="24"/>
          <w:lang w:val="en-US"/>
        </w:rPr>
        <w:t xml:space="preserve">May </w:t>
      </w:r>
      <w:r>
        <w:rPr>
          <w:rFonts w:cs="Arial"/>
          <w:noProof w:val="0"/>
          <w:sz w:val="24"/>
          <w:szCs w:val="24"/>
          <w:lang w:val="en-US"/>
        </w:rPr>
        <w:t>1</w:t>
      </w:r>
      <w:r w:rsidR="004B3C2E">
        <w:rPr>
          <w:rFonts w:cs="Arial"/>
          <w:noProof w:val="0"/>
          <w:sz w:val="24"/>
          <w:szCs w:val="24"/>
          <w:lang w:val="en-US"/>
        </w:rPr>
        <w:t>0</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w:t>
      </w:r>
      <w:r w:rsidR="004B3C2E">
        <w:rPr>
          <w:rFonts w:cs="Arial"/>
          <w:noProof w:val="0"/>
          <w:sz w:val="24"/>
          <w:szCs w:val="24"/>
          <w:lang w:val="en-US"/>
        </w:rPr>
        <w:t>7</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2021</w:t>
      </w:r>
    </w:p>
    <w:p w14:paraId="7E6B8903" w14:textId="42A2B395" w:rsidR="005104E8" w:rsidRPr="001F3166" w:rsidRDefault="00E314E0" w:rsidP="00E314E0">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Pr>
          <w:rFonts w:ascii="Arial" w:eastAsia="Malgun Gothic" w:hAnsi="Arial"/>
          <w:sz w:val="24"/>
          <w:szCs w:val="24"/>
          <w:lang w:eastAsia="ko-KR"/>
        </w:rPr>
        <w:t>8.14.</w:t>
      </w:r>
      <w:r w:rsidR="00B72FB2">
        <w:rPr>
          <w:rFonts w:ascii="Arial" w:eastAsia="Malgun Gothic" w:hAnsi="Arial"/>
          <w:sz w:val="24"/>
          <w:szCs w:val="24"/>
          <w:lang w:eastAsia="ko-KR"/>
        </w:rPr>
        <w:t>2</w:t>
      </w:r>
    </w:p>
    <w:p w14:paraId="7E74404E"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4CD3F93B" w14:textId="1C226B53"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550E5B">
        <w:rPr>
          <w:rFonts w:ascii="Arial" w:hAnsi="Arial" w:cs="Arial"/>
          <w:sz w:val="24"/>
          <w:szCs w:val="24"/>
        </w:rPr>
        <w:tab/>
      </w:r>
      <w:r w:rsidR="00B72FB2">
        <w:rPr>
          <w:rFonts w:ascii="Arial" w:hAnsi="Arial" w:cs="Arial"/>
          <w:sz w:val="24"/>
          <w:szCs w:val="24"/>
        </w:rPr>
        <w:t xml:space="preserve">Evaluation methodology and </w:t>
      </w:r>
      <w:r w:rsidR="002B60D7">
        <w:rPr>
          <w:rFonts w:ascii="Arial" w:eastAsia="SimSun" w:hAnsi="Arial" w:cs="Arial"/>
          <w:sz w:val="24"/>
          <w:szCs w:val="24"/>
          <w:lang w:eastAsia="zh-CN"/>
        </w:rPr>
        <w:t>KPIs</w:t>
      </w:r>
      <w:r w:rsidR="00A0626E">
        <w:rPr>
          <w:rFonts w:ascii="Arial" w:eastAsia="SimSun" w:hAnsi="Arial" w:cs="Arial"/>
          <w:sz w:val="24"/>
          <w:szCs w:val="24"/>
          <w:lang w:eastAsia="zh-CN"/>
        </w:rPr>
        <w:t xml:space="preserve"> for XR</w:t>
      </w:r>
    </w:p>
    <w:p w14:paraId="7B0D20E0"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41B3266A" w14:textId="5DA66D90" w:rsidR="00034300" w:rsidRPr="007F241F" w:rsidRDefault="00034300" w:rsidP="005D33FA">
      <w:pPr>
        <w:pStyle w:val="Heading1"/>
        <w:spacing w:before="360" w:after="60"/>
        <w:rPr>
          <w:sz w:val="32"/>
          <w:szCs w:val="18"/>
          <w:lang w:val="en-US" w:eastAsia="ko-KR"/>
        </w:rPr>
      </w:pPr>
      <w:r w:rsidRPr="007F241F">
        <w:rPr>
          <w:sz w:val="32"/>
          <w:szCs w:val="18"/>
          <w:lang w:val="en-US" w:eastAsia="ko-KR"/>
        </w:rPr>
        <w:t>Introduction</w:t>
      </w:r>
    </w:p>
    <w:p w14:paraId="48F98C7D" w14:textId="77777777" w:rsidR="00D3715B" w:rsidRDefault="00D3715B" w:rsidP="00B537E9">
      <w:pPr>
        <w:spacing w:after="0"/>
        <w:ind w:right="3"/>
        <w:jc w:val="both"/>
      </w:pPr>
    </w:p>
    <w:p w14:paraId="0C08E10D" w14:textId="5A96098F" w:rsidR="00B537E9" w:rsidRDefault="00C25EAA" w:rsidP="00B537E9">
      <w:pPr>
        <w:spacing w:after="0"/>
        <w:ind w:right="3"/>
        <w:jc w:val="both"/>
        <w:rPr>
          <w:bCs/>
        </w:rPr>
      </w:pPr>
      <w:r w:rsidRPr="007F241F">
        <w:t xml:space="preserve">Substantial progress was </w:t>
      </w:r>
      <w:r w:rsidR="007F241F">
        <w:t xml:space="preserve">made </w:t>
      </w:r>
      <w:r w:rsidR="00233D5F">
        <w:t xml:space="preserve">in </w:t>
      </w:r>
      <w:r w:rsidRPr="007F241F">
        <w:t>RAN1#104</w:t>
      </w:r>
      <w:r w:rsidR="007F241F">
        <w:t>b</w:t>
      </w:r>
      <w:r w:rsidRPr="007F241F">
        <w:t>-e towards</w:t>
      </w:r>
      <w:r w:rsidR="00B72FB2" w:rsidRPr="007F241F">
        <w:t xml:space="preserve"> finalizing the </w:t>
      </w:r>
      <w:r w:rsidR="007F241F">
        <w:t xml:space="preserve">XR </w:t>
      </w:r>
      <w:r w:rsidR="00B72FB2" w:rsidRPr="007F241F">
        <w:t xml:space="preserve">evaluation methodology </w:t>
      </w:r>
      <w:r w:rsidR="001525E3">
        <w:t xml:space="preserve">and modeling assumptions </w:t>
      </w:r>
      <w:r w:rsidR="00A30C69" w:rsidRPr="007F241F">
        <w:t>[1]</w:t>
      </w:r>
      <w:r w:rsidRPr="007F241F">
        <w:t>.</w:t>
      </w:r>
      <w:r w:rsidR="001525E3">
        <w:t xml:space="preserve"> In this </w:t>
      </w:r>
      <w:r w:rsidR="00B537E9" w:rsidRPr="007F241F">
        <w:rPr>
          <w:bCs/>
        </w:rPr>
        <w:t xml:space="preserve">contribution </w:t>
      </w:r>
      <w:r w:rsidR="001525E3">
        <w:rPr>
          <w:bCs/>
        </w:rPr>
        <w:t>we provide our view</w:t>
      </w:r>
      <w:r w:rsidR="00233D5F">
        <w:rPr>
          <w:bCs/>
        </w:rPr>
        <w:t>s</w:t>
      </w:r>
      <w:r w:rsidR="001525E3">
        <w:rPr>
          <w:bCs/>
        </w:rPr>
        <w:t xml:space="preserve"> on </w:t>
      </w:r>
      <w:r w:rsidRPr="007F241F">
        <w:rPr>
          <w:bCs/>
        </w:rPr>
        <w:t xml:space="preserve">remaining </w:t>
      </w:r>
      <w:r w:rsidR="00B72FB2" w:rsidRPr="007F241F">
        <w:rPr>
          <w:bCs/>
        </w:rPr>
        <w:t>open issue</w:t>
      </w:r>
      <w:r w:rsidR="001525E3">
        <w:rPr>
          <w:bCs/>
        </w:rPr>
        <w:t>s</w:t>
      </w:r>
      <w:r w:rsidR="00B537E9" w:rsidRPr="007F241F">
        <w:rPr>
          <w:bCs/>
        </w:rPr>
        <w:t>.</w:t>
      </w:r>
    </w:p>
    <w:p w14:paraId="0F7BD9B6" w14:textId="77777777" w:rsidR="001525E3" w:rsidRPr="007F241F" w:rsidRDefault="001525E3" w:rsidP="00B537E9">
      <w:pPr>
        <w:pBdr>
          <w:bottom w:val="single" w:sz="12" w:space="1" w:color="auto"/>
        </w:pBdr>
        <w:spacing w:after="0"/>
        <w:ind w:right="3"/>
        <w:jc w:val="both"/>
        <w:rPr>
          <w:bCs/>
        </w:rPr>
      </w:pPr>
    </w:p>
    <w:p w14:paraId="2B3B5285" w14:textId="77777777" w:rsidR="001525E3" w:rsidRPr="007F241F" w:rsidRDefault="001525E3" w:rsidP="00B537E9">
      <w:pPr>
        <w:spacing w:after="0"/>
        <w:ind w:right="3"/>
        <w:jc w:val="both"/>
      </w:pPr>
    </w:p>
    <w:p w14:paraId="49411E13" w14:textId="3BD39807" w:rsidR="001808E4" w:rsidRPr="007F241F" w:rsidRDefault="00B72FB2" w:rsidP="00C25EAA">
      <w:pPr>
        <w:pStyle w:val="Heading1"/>
        <w:spacing w:before="0" w:after="60"/>
        <w:rPr>
          <w:sz w:val="32"/>
          <w:szCs w:val="18"/>
          <w:lang w:val="en-US" w:eastAsia="ko-KR"/>
        </w:rPr>
      </w:pPr>
      <w:r w:rsidRPr="007F241F">
        <w:rPr>
          <w:sz w:val="32"/>
          <w:szCs w:val="18"/>
          <w:lang w:val="en-US" w:eastAsia="ko-KR"/>
        </w:rPr>
        <w:t xml:space="preserve">Evaluation methodology and </w:t>
      </w:r>
      <w:r w:rsidR="00EB12DF">
        <w:rPr>
          <w:sz w:val="32"/>
          <w:szCs w:val="18"/>
          <w:lang w:val="en-US" w:eastAsia="ko-KR"/>
        </w:rPr>
        <w:t>assumptions</w:t>
      </w:r>
    </w:p>
    <w:p w14:paraId="446B4B72" w14:textId="77777777" w:rsidR="005D2C9F" w:rsidRPr="00F617B4" w:rsidRDefault="005D2C9F" w:rsidP="00E36A10">
      <w:pPr>
        <w:spacing w:after="0"/>
        <w:jc w:val="both"/>
      </w:pPr>
    </w:p>
    <w:p w14:paraId="4826C2D4" w14:textId="4AC4C816" w:rsidR="00F26AF6" w:rsidRPr="00EB12DF" w:rsidRDefault="00EB12DF" w:rsidP="00E36A10">
      <w:pPr>
        <w:spacing w:after="0"/>
        <w:jc w:val="both"/>
        <w:rPr>
          <w:rFonts w:ascii="Arial" w:hAnsi="Arial" w:cs="Arial"/>
          <w:sz w:val="24"/>
          <w:szCs w:val="24"/>
        </w:rPr>
      </w:pPr>
      <w:r w:rsidRPr="00EB12DF">
        <w:rPr>
          <w:rFonts w:ascii="Arial" w:hAnsi="Arial" w:cs="Arial"/>
          <w:sz w:val="24"/>
          <w:szCs w:val="24"/>
        </w:rPr>
        <w:t>2.1 Mobility evaluation</w:t>
      </w:r>
    </w:p>
    <w:p w14:paraId="67927231" w14:textId="7FECD37B" w:rsidR="00EB12DF" w:rsidRDefault="00EB12DF" w:rsidP="00E36A10">
      <w:pPr>
        <w:spacing w:after="0"/>
        <w:jc w:val="both"/>
      </w:pPr>
    </w:p>
    <w:p w14:paraId="38E478B3" w14:textId="72074BA1" w:rsidR="00B619F7" w:rsidRPr="00FB5CB9" w:rsidRDefault="00ED6AC4" w:rsidP="00B619F7">
      <w:pPr>
        <w:spacing w:after="0"/>
        <w:jc w:val="both"/>
        <w:rPr>
          <w:lang w:val="en-CA"/>
        </w:rPr>
      </w:pPr>
      <w:r>
        <w:rPr>
          <w:lang w:val="en-CA"/>
        </w:rPr>
        <w:t xml:space="preserve">In </w:t>
      </w:r>
      <w:r w:rsidR="00B619F7">
        <w:rPr>
          <w:lang w:val="en-CA"/>
        </w:rPr>
        <w:t xml:space="preserve">RAN1#104b-e, the need </w:t>
      </w:r>
      <w:r>
        <w:rPr>
          <w:lang w:val="en-CA"/>
        </w:rPr>
        <w:t>for</w:t>
      </w:r>
      <w:r w:rsidR="00B619F7">
        <w:rPr>
          <w:lang w:val="en-CA"/>
        </w:rPr>
        <w:t xml:space="preserve"> XR m</w:t>
      </w:r>
      <w:r w:rsidR="00B619F7" w:rsidRPr="00FB5CB9">
        <w:rPr>
          <w:lang w:val="en-CA"/>
        </w:rPr>
        <w:t xml:space="preserve">obility </w:t>
      </w:r>
      <w:r w:rsidR="00B619F7">
        <w:rPr>
          <w:lang w:val="en-CA"/>
        </w:rPr>
        <w:t>evaluations was discussed. C</w:t>
      </w:r>
      <w:r w:rsidR="00B619F7" w:rsidRPr="00FB5CB9">
        <w:rPr>
          <w:lang w:val="en-CA"/>
        </w:rPr>
        <w:t>onsistency of service is one key requirement for XR and CG type of applications. Like for other wireless applications when users are “on the move”, it is important that mobility events are not disruptive to ongoing sessions.</w:t>
      </w:r>
      <w:r w:rsidR="00B619F7">
        <w:rPr>
          <w:lang w:val="en-CA"/>
        </w:rPr>
        <w:t xml:space="preserve"> The SID identifies mobility as one important aspect of XR and CG performance, but the SID objectives do not </w:t>
      </w:r>
      <w:r>
        <w:rPr>
          <w:lang w:val="en-CA"/>
        </w:rPr>
        <w:t>require corresponding</w:t>
      </w:r>
      <w:r w:rsidR="00B619F7">
        <w:rPr>
          <w:lang w:val="en-CA"/>
        </w:rPr>
        <w:t xml:space="preserve"> system-level evaluation.</w:t>
      </w:r>
    </w:p>
    <w:p w14:paraId="1772ECFA" w14:textId="77777777" w:rsidR="00B619F7" w:rsidRPr="00FB5CB9" w:rsidRDefault="00B619F7" w:rsidP="00B619F7">
      <w:pPr>
        <w:spacing w:after="0"/>
        <w:jc w:val="both"/>
        <w:rPr>
          <w:lang w:val="en-CA"/>
        </w:rPr>
      </w:pPr>
    </w:p>
    <w:p w14:paraId="2EF9DE22" w14:textId="1CED41F2" w:rsidR="00B619F7" w:rsidRPr="00FB5CB9" w:rsidRDefault="00B619F7" w:rsidP="00B619F7">
      <w:pPr>
        <w:spacing w:after="0"/>
        <w:jc w:val="both"/>
        <w:rPr>
          <w:lang w:val="en-CA"/>
        </w:rPr>
      </w:pPr>
      <w:r>
        <w:rPr>
          <w:lang w:val="en-CA"/>
        </w:rPr>
        <w:t xml:space="preserve">The </w:t>
      </w:r>
      <w:r w:rsidRPr="00FB5CB9">
        <w:rPr>
          <w:lang w:val="en-CA"/>
        </w:rPr>
        <w:t xml:space="preserve">current bottleneck for XR type of devices is still display and rendering technology or the form factor of such devices which often limit the practical use of such devices to low-mobility scenarios or eliminate the need for a cellular modem altogether. Over time, this may change. Therefore, ensuring mobility and consistency of service is of most immediate interest when considering CG or AR type of use cases at pedestrian or city-grid vehicular speeds. </w:t>
      </w:r>
    </w:p>
    <w:p w14:paraId="0316A98B" w14:textId="77777777" w:rsidR="00B619F7" w:rsidRPr="00FB5CB9" w:rsidRDefault="00B619F7" w:rsidP="00B619F7">
      <w:pPr>
        <w:spacing w:after="0"/>
        <w:jc w:val="both"/>
        <w:rPr>
          <w:lang w:val="en-CA"/>
        </w:rPr>
      </w:pPr>
    </w:p>
    <w:p w14:paraId="3B7A222D" w14:textId="656A481D" w:rsidR="00DB4455" w:rsidRDefault="00B619F7" w:rsidP="00E36A10">
      <w:pPr>
        <w:spacing w:after="0"/>
        <w:jc w:val="both"/>
        <w:rPr>
          <w:lang w:val="en-CA"/>
        </w:rPr>
      </w:pPr>
      <w:r>
        <w:rPr>
          <w:lang w:val="en-CA"/>
        </w:rPr>
        <w:t>In this logic</w:t>
      </w:r>
      <w:r w:rsidRPr="00FB5CB9">
        <w:rPr>
          <w:lang w:val="en-CA"/>
        </w:rPr>
        <w:t xml:space="preserve">, the focus of the </w:t>
      </w:r>
      <w:r>
        <w:rPr>
          <w:lang w:val="en-CA"/>
        </w:rPr>
        <w:t xml:space="preserve">XR and CG </w:t>
      </w:r>
      <w:r w:rsidRPr="00FB5CB9">
        <w:rPr>
          <w:lang w:val="en-CA"/>
        </w:rPr>
        <w:t>system-level evaluations in the context of the R17 SI is on indoor and dense urban scenarios where user mobility is limited.</w:t>
      </w:r>
      <w:r w:rsidR="00661483">
        <w:rPr>
          <w:lang w:val="en-CA"/>
        </w:rPr>
        <w:t xml:space="preserve"> </w:t>
      </w:r>
      <w:r w:rsidR="00ED6AC4">
        <w:rPr>
          <w:lang w:val="en-CA"/>
        </w:rPr>
        <w:t>Therefore</w:t>
      </w:r>
      <w:r w:rsidR="00736972">
        <w:rPr>
          <w:lang w:val="en-CA"/>
        </w:rPr>
        <w:t>,</w:t>
      </w:r>
      <w:r w:rsidR="00661483">
        <w:rPr>
          <w:lang w:val="en-CA"/>
        </w:rPr>
        <w:t xml:space="preserve"> </w:t>
      </w:r>
      <w:r w:rsidR="00ED6AC4">
        <w:rPr>
          <w:lang w:val="en-CA"/>
        </w:rPr>
        <w:t xml:space="preserve">also in the same logic as for R17 FeMIMO, </w:t>
      </w:r>
      <w:r w:rsidR="00661483">
        <w:rPr>
          <w:lang w:val="en-CA"/>
        </w:rPr>
        <w:t xml:space="preserve">it is </w:t>
      </w:r>
      <w:r w:rsidR="00ED6AC4">
        <w:rPr>
          <w:lang w:val="en-CA"/>
        </w:rPr>
        <w:t xml:space="preserve">not </w:t>
      </w:r>
      <w:r w:rsidR="00661483">
        <w:rPr>
          <w:lang w:val="en-CA"/>
        </w:rPr>
        <w:t>necessary to conduct mobility evaluations.</w:t>
      </w:r>
    </w:p>
    <w:p w14:paraId="33BE81DA" w14:textId="2E885CB7" w:rsidR="00B619F7" w:rsidRDefault="00B619F7" w:rsidP="00E36A10">
      <w:pPr>
        <w:spacing w:after="0"/>
        <w:jc w:val="both"/>
        <w:rPr>
          <w:lang w:val="en-CA"/>
        </w:rPr>
      </w:pPr>
    </w:p>
    <w:p w14:paraId="4059AE20" w14:textId="0B0168E4" w:rsidR="00B619F7" w:rsidRPr="00B619F7" w:rsidRDefault="00B619F7" w:rsidP="00E36A10">
      <w:pPr>
        <w:spacing w:after="0"/>
        <w:jc w:val="both"/>
        <w:rPr>
          <w:lang w:val="en-CA"/>
        </w:rPr>
      </w:pPr>
      <w:r>
        <w:rPr>
          <w:lang w:val="en-CA"/>
        </w:rPr>
        <w:t xml:space="preserve">In our view, it is important to </w:t>
      </w:r>
      <w:r w:rsidR="00661483">
        <w:rPr>
          <w:lang w:val="en-CA"/>
        </w:rPr>
        <w:t xml:space="preserve">describe and </w:t>
      </w:r>
      <w:r>
        <w:rPr>
          <w:lang w:val="en-CA"/>
        </w:rPr>
        <w:t>capture in the TR observations about tolerance of XR and CG type of applications with respect to mobility &amp; handover events. For example, R16 2-step RACH will still result in interruption time and loss of codec packets</w:t>
      </w:r>
      <w:r w:rsidR="00661483">
        <w:rPr>
          <w:lang w:val="en-CA"/>
        </w:rPr>
        <w:t xml:space="preserve"> upon connection to a target cell</w:t>
      </w:r>
      <w:r>
        <w:rPr>
          <w:lang w:val="en-CA"/>
        </w:rPr>
        <w:t xml:space="preserve">. Similarly, R16 DAPS </w:t>
      </w:r>
      <w:r w:rsidR="00661483">
        <w:rPr>
          <w:lang w:val="en-CA"/>
        </w:rPr>
        <w:t>has practical limitations such as that it can</w:t>
      </w:r>
      <w:r w:rsidR="006453BB">
        <w:rPr>
          <w:lang w:val="en-CA"/>
        </w:rPr>
        <w:t>not</w:t>
      </w:r>
      <w:r w:rsidR="00661483">
        <w:rPr>
          <w:lang w:val="en-CA"/>
        </w:rPr>
        <w:t xml:space="preserve"> be used with CA or DC setups [4]. </w:t>
      </w:r>
    </w:p>
    <w:p w14:paraId="1354090C" w14:textId="77777777" w:rsidR="00DB4455" w:rsidRPr="00EB12DF" w:rsidRDefault="00DB4455" w:rsidP="00E36A10">
      <w:pPr>
        <w:spacing w:after="0"/>
        <w:jc w:val="both"/>
      </w:pPr>
    </w:p>
    <w:p w14:paraId="06D2C0E2" w14:textId="74437A1A" w:rsidR="00EB12DF" w:rsidRPr="00EB12DF" w:rsidRDefault="00EB12DF" w:rsidP="00E36A10">
      <w:pPr>
        <w:spacing w:after="0"/>
        <w:jc w:val="both"/>
        <w:rPr>
          <w:b/>
          <w:bCs/>
        </w:rPr>
      </w:pPr>
      <w:r w:rsidRPr="00EB12DF">
        <w:rPr>
          <w:b/>
          <w:bCs/>
        </w:rPr>
        <w:t>Proposal 1</w:t>
      </w:r>
    </w:p>
    <w:p w14:paraId="00D7BACB" w14:textId="5021ACE6" w:rsidR="00EB12DF" w:rsidRPr="00D3715B" w:rsidRDefault="00DF1F54" w:rsidP="00E36A10">
      <w:pPr>
        <w:spacing w:after="0"/>
        <w:jc w:val="both"/>
        <w:rPr>
          <w:i/>
          <w:iCs/>
        </w:rPr>
      </w:pPr>
      <w:r w:rsidRPr="00DF1F54">
        <w:rPr>
          <w:i/>
          <w:iCs/>
        </w:rPr>
        <w:t>System-level evaluation of mobility for XR devices is de-prioritized and captured analytically in TR 38.838.</w:t>
      </w:r>
    </w:p>
    <w:p w14:paraId="3C4AE5B8" w14:textId="77777777" w:rsidR="006453BB" w:rsidRDefault="006453BB" w:rsidP="00E36A10">
      <w:pPr>
        <w:spacing w:after="0"/>
        <w:jc w:val="both"/>
      </w:pPr>
    </w:p>
    <w:p w14:paraId="72F185B1" w14:textId="56965221" w:rsidR="00EB12DF" w:rsidRPr="00EB12DF" w:rsidRDefault="00EB12DF" w:rsidP="00E36A10">
      <w:pPr>
        <w:spacing w:after="0"/>
        <w:jc w:val="both"/>
        <w:rPr>
          <w:rFonts w:ascii="Arial" w:hAnsi="Arial" w:cs="Arial"/>
          <w:sz w:val="24"/>
          <w:szCs w:val="24"/>
        </w:rPr>
      </w:pPr>
      <w:r w:rsidRPr="00EB12DF">
        <w:rPr>
          <w:rFonts w:ascii="Arial" w:hAnsi="Arial" w:cs="Arial"/>
          <w:sz w:val="24"/>
          <w:szCs w:val="24"/>
        </w:rPr>
        <w:t>2.2 Coverage evaluation</w:t>
      </w:r>
    </w:p>
    <w:p w14:paraId="39BE3D97" w14:textId="7D045E54" w:rsidR="00EB12DF" w:rsidRDefault="00EB12DF" w:rsidP="00E36A10">
      <w:pPr>
        <w:spacing w:after="0"/>
        <w:jc w:val="both"/>
      </w:pPr>
    </w:p>
    <w:p w14:paraId="2BA3BE4B" w14:textId="3A4AFBC3" w:rsidR="00661483" w:rsidRDefault="006453BB" w:rsidP="00E36A10">
      <w:pPr>
        <w:spacing w:after="0"/>
        <w:jc w:val="both"/>
        <w:rPr>
          <w:lang w:val="en-CA"/>
        </w:rPr>
      </w:pPr>
      <w:r>
        <w:rPr>
          <w:lang w:val="en-CA"/>
        </w:rPr>
        <w:t xml:space="preserve">In </w:t>
      </w:r>
      <w:r w:rsidR="00661483">
        <w:rPr>
          <w:lang w:val="en-CA"/>
        </w:rPr>
        <w:t>RAN1#104b-e, the need of XR coverage evaluations was discussed. In the UL, s</w:t>
      </w:r>
      <w:r w:rsidR="00661483" w:rsidRPr="00661483">
        <w:rPr>
          <w:lang w:val="en-CA"/>
        </w:rPr>
        <w:t xml:space="preserve">ome XR and </w:t>
      </w:r>
      <w:r w:rsidR="00661483">
        <w:rPr>
          <w:lang w:val="en-CA"/>
        </w:rPr>
        <w:t xml:space="preserve">CG </w:t>
      </w:r>
      <w:r w:rsidR="00661483" w:rsidRPr="00661483">
        <w:rPr>
          <w:lang w:val="en-CA"/>
        </w:rPr>
        <w:t xml:space="preserve">applications </w:t>
      </w:r>
      <w:r w:rsidR="00661483">
        <w:rPr>
          <w:lang w:val="en-CA"/>
        </w:rPr>
        <w:t xml:space="preserve">require </w:t>
      </w:r>
      <w:r w:rsidR="00661483" w:rsidRPr="00661483">
        <w:rPr>
          <w:lang w:val="en-CA"/>
        </w:rPr>
        <w:t>high</w:t>
      </w:r>
      <w:r w:rsidR="00661483">
        <w:rPr>
          <w:lang w:val="en-CA"/>
        </w:rPr>
        <w:t xml:space="preserve"> </w:t>
      </w:r>
      <w:r w:rsidR="00661483" w:rsidRPr="00661483">
        <w:rPr>
          <w:lang w:val="en-CA"/>
        </w:rPr>
        <w:t>throughput and low</w:t>
      </w:r>
      <w:r w:rsidR="00661483">
        <w:rPr>
          <w:lang w:val="en-CA"/>
        </w:rPr>
        <w:t xml:space="preserve"> </w:t>
      </w:r>
      <w:r w:rsidR="00661483" w:rsidRPr="00661483">
        <w:rPr>
          <w:lang w:val="en-CA"/>
        </w:rPr>
        <w:t xml:space="preserve">latency. </w:t>
      </w:r>
      <w:r w:rsidR="00661483">
        <w:rPr>
          <w:lang w:val="en-CA"/>
        </w:rPr>
        <w:t xml:space="preserve">In general, NR UL </w:t>
      </w:r>
      <w:r w:rsidR="00661483" w:rsidRPr="00661483">
        <w:rPr>
          <w:lang w:val="en-CA"/>
        </w:rPr>
        <w:t xml:space="preserve">performance at cell edge </w:t>
      </w:r>
      <w:r w:rsidR="00661483">
        <w:rPr>
          <w:lang w:val="en-CA"/>
        </w:rPr>
        <w:t xml:space="preserve">can be quite different per operator and deployment depending on many factors such as network dimensioning and site planning. The desirability of low Tx power </w:t>
      </w:r>
      <w:r w:rsidR="00661483" w:rsidRPr="00661483">
        <w:rPr>
          <w:lang w:val="en-CA"/>
        </w:rPr>
        <w:t xml:space="preserve">XR device </w:t>
      </w:r>
      <w:r w:rsidR="00661483">
        <w:rPr>
          <w:lang w:val="en-CA"/>
        </w:rPr>
        <w:t>categories for special use form factors further complicates DL and UL coverage evaluation</w:t>
      </w:r>
      <w:r w:rsidR="00661483" w:rsidRPr="00661483">
        <w:rPr>
          <w:lang w:val="en-CA"/>
        </w:rPr>
        <w:t>.</w:t>
      </w:r>
    </w:p>
    <w:p w14:paraId="2E914A48" w14:textId="16DB6A46" w:rsidR="00661483" w:rsidRDefault="00661483" w:rsidP="00E36A10">
      <w:pPr>
        <w:spacing w:after="0"/>
        <w:jc w:val="both"/>
        <w:rPr>
          <w:lang w:val="en-CA"/>
        </w:rPr>
      </w:pPr>
    </w:p>
    <w:p w14:paraId="7A88C928" w14:textId="1A6E1C7F" w:rsidR="00661483" w:rsidRDefault="00661483" w:rsidP="00E36A10">
      <w:pPr>
        <w:spacing w:after="0"/>
        <w:jc w:val="both"/>
        <w:rPr>
          <w:lang w:val="en-CA"/>
        </w:rPr>
      </w:pPr>
      <w:r>
        <w:rPr>
          <w:lang w:val="en-CA"/>
        </w:rPr>
        <w:t>In our view, the R17 XR SI should focus on a baselining of capacity and UE power-consumption analysis</w:t>
      </w:r>
      <w:r w:rsidR="00F9749D">
        <w:rPr>
          <w:lang w:val="en-CA"/>
        </w:rPr>
        <w:t xml:space="preserve"> </w:t>
      </w:r>
      <w:r w:rsidR="00D3715B">
        <w:rPr>
          <w:lang w:val="en-CA"/>
        </w:rPr>
        <w:t>a</w:t>
      </w:r>
      <w:r w:rsidR="00794AC3">
        <w:rPr>
          <w:lang w:val="en-CA"/>
        </w:rPr>
        <w:t>nd on the challenge</w:t>
      </w:r>
      <w:r w:rsidR="00F9749D">
        <w:rPr>
          <w:lang w:val="en-CA"/>
        </w:rPr>
        <w:t xml:space="preserve"> to produce a</w:t>
      </w:r>
      <w:r w:rsidR="00794AC3">
        <w:rPr>
          <w:lang w:val="en-CA"/>
        </w:rPr>
        <w:t>n</w:t>
      </w:r>
      <w:r w:rsidR="00F9749D">
        <w:rPr>
          <w:lang w:val="en-CA"/>
        </w:rPr>
        <w:t xml:space="preserve"> aligned set of system-level evaluation results for the purpose of SI completion. Similar to mobility, UL coverage considerations are important and should be captured, but can be handled analytically in the TR for a small representative set of codec and stream configurations using link-level results.</w:t>
      </w:r>
    </w:p>
    <w:p w14:paraId="379ABA2F" w14:textId="45E579B0" w:rsidR="00F9749D" w:rsidRDefault="00F9749D" w:rsidP="00E36A10">
      <w:pPr>
        <w:spacing w:after="0"/>
        <w:jc w:val="both"/>
        <w:rPr>
          <w:lang w:val="en-CA"/>
        </w:rPr>
      </w:pPr>
    </w:p>
    <w:p w14:paraId="0F7A1BE6" w14:textId="46344CCE" w:rsidR="00F9749D" w:rsidRDefault="00794AC3" w:rsidP="00E36A10">
      <w:pPr>
        <w:spacing w:after="0"/>
        <w:jc w:val="both"/>
      </w:pPr>
      <w:r>
        <w:t>R</w:t>
      </w:r>
      <w:r w:rsidR="00F9749D">
        <w:t xml:space="preserve">e-use of the evaluation methodologies in TR 38.830 is unsuitable for the purpose of XR. </w:t>
      </w:r>
      <w:r w:rsidR="009B5A5B">
        <w:t xml:space="preserve">Here, UL coverage is mostly reasoned from the perspective of cell edge coverage for successful connection establishment in DL and UL and basic services like VoIP or low-rate data at cell edge in coverage. The currently agreed XR evaluation scenarios are not of any particular concern in terms of coverage, </w:t>
      </w:r>
      <w:r w:rsidR="00736972">
        <w:t>i.e.,</w:t>
      </w:r>
      <w:r w:rsidR="009B5A5B">
        <w:t xml:space="preserve"> they represent dense and traditionally interference-limited deployments.</w:t>
      </w:r>
    </w:p>
    <w:p w14:paraId="5F7357BF" w14:textId="77777777" w:rsidR="00D3715B" w:rsidRDefault="00D3715B" w:rsidP="00E36A10">
      <w:pPr>
        <w:spacing w:after="0"/>
        <w:jc w:val="both"/>
      </w:pPr>
    </w:p>
    <w:p w14:paraId="243554A9" w14:textId="15AA6D6B" w:rsidR="00EB12DF" w:rsidRPr="00D3715B" w:rsidRDefault="00D3715B" w:rsidP="00D3715B">
      <w:pPr>
        <w:spacing w:after="0"/>
      </w:pPr>
      <w:r>
        <w:t>P</w:t>
      </w:r>
      <w:r w:rsidR="00EB12DF" w:rsidRPr="00EB12DF">
        <w:rPr>
          <w:b/>
          <w:bCs/>
        </w:rPr>
        <w:t>roposal 2</w:t>
      </w:r>
    </w:p>
    <w:p w14:paraId="376BDF7E" w14:textId="296FD2FB" w:rsidR="00DF1F54" w:rsidRPr="00DF1F54" w:rsidRDefault="00DF1F54" w:rsidP="00DF1F54">
      <w:pPr>
        <w:spacing w:after="0"/>
        <w:jc w:val="both"/>
        <w:rPr>
          <w:i/>
          <w:iCs/>
        </w:rPr>
      </w:pPr>
      <w:r w:rsidRPr="00DF1F54">
        <w:rPr>
          <w:i/>
          <w:iCs/>
        </w:rPr>
        <w:lastRenderedPageBreak/>
        <w:t xml:space="preserve">System-level evaluation of coverage for XR devices is de-prioritized; coverage analysis for selected code streams </w:t>
      </w:r>
      <w:r w:rsidR="00794AC3">
        <w:rPr>
          <w:i/>
          <w:iCs/>
        </w:rPr>
        <w:t>can</w:t>
      </w:r>
      <w:r w:rsidR="00794AC3" w:rsidRPr="00DF1F54">
        <w:rPr>
          <w:i/>
          <w:iCs/>
        </w:rPr>
        <w:t xml:space="preserve"> </w:t>
      </w:r>
      <w:r w:rsidRPr="00DF1F54">
        <w:rPr>
          <w:i/>
          <w:iCs/>
        </w:rPr>
        <w:t xml:space="preserve">be added </w:t>
      </w:r>
      <w:r w:rsidR="00794AC3">
        <w:rPr>
          <w:i/>
          <w:iCs/>
        </w:rPr>
        <w:t xml:space="preserve">to TR 38.838 </w:t>
      </w:r>
      <w:r w:rsidRPr="00DF1F54">
        <w:rPr>
          <w:i/>
          <w:iCs/>
        </w:rPr>
        <w:t>using link-level</w:t>
      </w:r>
      <w:r w:rsidR="00794AC3">
        <w:rPr>
          <w:i/>
          <w:iCs/>
        </w:rPr>
        <w:t xml:space="preserve"> evaluations</w:t>
      </w:r>
      <w:r w:rsidRPr="00DF1F54">
        <w:rPr>
          <w:i/>
          <w:iCs/>
        </w:rPr>
        <w:t>.</w:t>
      </w:r>
    </w:p>
    <w:p w14:paraId="0A6F1A52" w14:textId="77777777" w:rsidR="006453BB" w:rsidRDefault="006453BB" w:rsidP="00E36A10">
      <w:pPr>
        <w:spacing w:after="0"/>
        <w:jc w:val="both"/>
      </w:pPr>
    </w:p>
    <w:p w14:paraId="0748B872" w14:textId="7FF8FCB7" w:rsidR="00EB12DF" w:rsidRPr="00EB12DF" w:rsidRDefault="00EB12DF" w:rsidP="00E36A10">
      <w:pPr>
        <w:spacing w:after="0"/>
        <w:jc w:val="both"/>
        <w:rPr>
          <w:rFonts w:ascii="Arial" w:hAnsi="Arial" w:cs="Arial"/>
          <w:sz w:val="24"/>
          <w:szCs w:val="24"/>
        </w:rPr>
      </w:pPr>
      <w:r w:rsidRPr="00EB12DF">
        <w:rPr>
          <w:rFonts w:ascii="Arial" w:hAnsi="Arial" w:cs="Arial"/>
          <w:sz w:val="24"/>
          <w:szCs w:val="24"/>
        </w:rPr>
        <w:t>2.3 UEs with less than 0 dBm Tx power</w:t>
      </w:r>
    </w:p>
    <w:p w14:paraId="479F4E38" w14:textId="3D420C7E" w:rsidR="00EB12DF" w:rsidRPr="00D36330" w:rsidRDefault="00EB12DF" w:rsidP="00EB12DF">
      <w:pPr>
        <w:spacing w:after="0"/>
        <w:jc w:val="both"/>
      </w:pPr>
    </w:p>
    <w:p w14:paraId="5D70A812" w14:textId="41FDB350" w:rsidR="00D36330" w:rsidRDefault="00D36330" w:rsidP="00EB12DF">
      <w:pPr>
        <w:spacing w:after="0"/>
        <w:jc w:val="both"/>
      </w:pPr>
      <w:r>
        <w:t xml:space="preserve">One issue discussed </w:t>
      </w:r>
      <w:r w:rsidR="00794AC3">
        <w:t xml:space="preserve">in </w:t>
      </w:r>
      <w:r>
        <w:t>RAN1-104b-e was the need and how to model UEs with Tx power &lt; 0 dBm.</w:t>
      </w:r>
    </w:p>
    <w:p w14:paraId="20867918" w14:textId="77777777" w:rsidR="00D36330" w:rsidRDefault="00D36330" w:rsidP="00EB12DF">
      <w:pPr>
        <w:spacing w:after="0"/>
        <w:jc w:val="both"/>
      </w:pPr>
    </w:p>
    <w:p w14:paraId="1F1BCB39" w14:textId="63535B9C" w:rsidR="00CE6411" w:rsidRDefault="00794AC3" w:rsidP="00EB12DF">
      <w:pPr>
        <w:spacing w:after="0"/>
        <w:jc w:val="both"/>
      </w:pPr>
      <w:r>
        <w:t>S</w:t>
      </w:r>
      <w:r w:rsidR="00D36330">
        <w:t>uch UEs can adopt the power model of UEs transmitting at 0 dBm, given that this value is readily available with the RAN1-104b-e agreement to use linear interpolation or to simply consider 2 Tx power values at 0 and at 23 dBm. Note that this approach was also taken in the R16 Power-saving SI.</w:t>
      </w:r>
    </w:p>
    <w:p w14:paraId="31CA699A" w14:textId="77777777" w:rsidR="00D36330" w:rsidRPr="00D36330" w:rsidRDefault="00D36330" w:rsidP="00EB12DF">
      <w:pPr>
        <w:spacing w:after="0"/>
        <w:jc w:val="both"/>
      </w:pPr>
    </w:p>
    <w:p w14:paraId="4588857F" w14:textId="35EC70C7" w:rsidR="00EB12DF" w:rsidRPr="00DB4455" w:rsidRDefault="00EB12DF" w:rsidP="00EB12DF">
      <w:pPr>
        <w:spacing w:after="0"/>
        <w:jc w:val="both"/>
        <w:rPr>
          <w:b/>
          <w:bCs/>
          <w:i/>
          <w:iCs/>
        </w:rPr>
      </w:pPr>
      <w:r w:rsidRPr="00EB12DF">
        <w:rPr>
          <w:b/>
          <w:bCs/>
        </w:rPr>
        <w:t>Proposal 3</w:t>
      </w:r>
    </w:p>
    <w:p w14:paraId="5FA13C9D" w14:textId="46023BAE" w:rsidR="00EB12DF" w:rsidRPr="00DB4455" w:rsidRDefault="00DB4455" w:rsidP="00E36A10">
      <w:pPr>
        <w:spacing w:after="0"/>
        <w:jc w:val="both"/>
        <w:rPr>
          <w:i/>
          <w:iCs/>
        </w:rPr>
      </w:pPr>
      <w:r w:rsidRPr="00DB4455">
        <w:rPr>
          <w:i/>
          <w:iCs/>
        </w:rPr>
        <w:t xml:space="preserve">UEs with observed Tx power &lt; 0 dBm should be modeled at system-level </w:t>
      </w:r>
      <w:r w:rsidR="00794AC3">
        <w:rPr>
          <w:i/>
          <w:iCs/>
        </w:rPr>
        <w:t>by reusing</w:t>
      </w:r>
      <w:r w:rsidR="00794AC3" w:rsidRPr="00DB4455">
        <w:rPr>
          <w:i/>
          <w:iCs/>
        </w:rPr>
        <w:t xml:space="preserve"> </w:t>
      </w:r>
      <w:r w:rsidRPr="00DB4455">
        <w:rPr>
          <w:i/>
          <w:iCs/>
        </w:rPr>
        <w:t>the power model of 0 dBm</w:t>
      </w:r>
      <w:r w:rsidR="00794AC3">
        <w:rPr>
          <w:i/>
          <w:iCs/>
        </w:rPr>
        <w:t>.</w:t>
      </w:r>
    </w:p>
    <w:p w14:paraId="329F6EA7" w14:textId="77777777" w:rsidR="006453BB" w:rsidRDefault="006453BB" w:rsidP="00E36A10">
      <w:pPr>
        <w:spacing w:after="0"/>
        <w:jc w:val="both"/>
      </w:pPr>
    </w:p>
    <w:p w14:paraId="06F889DC" w14:textId="081F028A" w:rsidR="00CE6411" w:rsidRPr="00EB12DF" w:rsidRDefault="00CE6411" w:rsidP="00CE6411">
      <w:pPr>
        <w:spacing w:after="0"/>
        <w:jc w:val="both"/>
        <w:rPr>
          <w:rFonts w:ascii="Arial" w:hAnsi="Arial" w:cs="Arial"/>
          <w:sz w:val="24"/>
          <w:szCs w:val="24"/>
        </w:rPr>
      </w:pPr>
      <w:r w:rsidRPr="00EB12DF">
        <w:rPr>
          <w:rFonts w:ascii="Arial" w:hAnsi="Arial" w:cs="Arial"/>
          <w:sz w:val="24"/>
          <w:szCs w:val="24"/>
        </w:rPr>
        <w:t>2.</w:t>
      </w:r>
      <w:r>
        <w:rPr>
          <w:rFonts w:ascii="Arial" w:hAnsi="Arial" w:cs="Arial"/>
          <w:sz w:val="24"/>
          <w:szCs w:val="24"/>
        </w:rPr>
        <w:t>4</w:t>
      </w:r>
      <w:r w:rsidRPr="00EB12DF">
        <w:rPr>
          <w:rFonts w:ascii="Arial" w:hAnsi="Arial" w:cs="Arial"/>
          <w:sz w:val="24"/>
          <w:szCs w:val="24"/>
        </w:rPr>
        <w:t xml:space="preserve"> </w:t>
      </w:r>
      <w:r>
        <w:rPr>
          <w:rFonts w:ascii="Arial" w:hAnsi="Arial" w:cs="Arial"/>
          <w:sz w:val="24"/>
          <w:szCs w:val="24"/>
        </w:rPr>
        <w:t xml:space="preserve">UE power model for FR2 </w:t>
      </w:r>
    </w:p>
    <w:p w14:paraId="07CD75CC" w14:textId="77777777" w:rsidR="00CE6411" w:rsidRPr="00D36330" w:rsidRDefault="00CE6411" w:rsidP="00CE6411">
      <w:pPr>
        <w:spacing w:after="0"/>
        <w:jc w:val="both"/>
      </w:pPr>
    </w:p>
    <w:p w14:paraId="0761A355" w14:textId="5543F99B" w:rsidR="00736972" w:rsidRDefault="00CE6411" w:rsidP="00CE6411">
      <w:pPr>
        <w:spacing w:after="0"/>
        <w:jc w:val="both"/>
      </w:pPr>
      <w:r>
        <w:t xml:space="preserve">Another issue discussed </w:t>
      </w:r>
      <w:r w:rsidR="00794AC3">
        <w:t xml:space="preserve">in </w:t>
      </w:r>
      <w:r>
        <w:t xml:space="preserve">RAN1-104b-e </w:t>
      </w:r>
      <w:r w:rsidR="00794AC3">
        <w:t>were the</w:t>
      </w:r>
      <w:r>
        <w:t xml:space="preserve"> UE power model and scaling factors of the baseline 1 TX power model.</w:t>
      </w:r>
      <w:r w:rsidR="008B5D68">
        <w:t xml:space="preserve"> Several contributions discussed this </w:t>
      </w:r>
      <w:r w:rsidR="00794AC3">
        <w:t xml:space="preserve">issue </w:t>
      </w:r>
      <w:r w:rsidR="008B5D68">
        <w:t xml:space="preserve">in detail. </w:t>
      </w:r>
      <w:r w:rsidR="00736972">
        <w:t>It is clear that “relative” power and absence of an associated Tx power value for FR2 provided in 38.840 is of little help.</w:t>
      </w:r>
    </w:p>
    <w:p w14:paraId="38C4368D" w14:textId="77777777" w:rsidR="00736972" w:rsidRDefault="00736972" w:rsidP="00CE6411">
      <w:pPr>
        <w:spacing w:after="0"/>
        <w:jc w:val="both"/>
      </w:pPr>
    </w:p>
    <w:p w14:paraId="702CC16A" w14:textId="5A8AB24E" w:rsidR="00CE6411" w:rsidRDefault="00794AC3" w:rsidP="00CE6411">
      <w:pPr>
        <w:spacing w:after="0"/>
        <w:jc w:val="both"/>
      </w:pPr>
      <w:r>
        <w:t>Since the</w:t>
      </w:r>
      <w:r w:rsidR="00736972">
        <w:t xml:space="preserve"> power modeling for FR1 with the possibility of linear interpolation has been agreed, </w:t>
      </w:r>
      <w:r>
        <w:t>a</w:t>
      </w:r>
      <w:r w:rsidR="00736972">
        <w:t xml:space="preserve"> same approach </w:t>
      </w:r>
      <w:r>
        <w:t xml:space="preserve">can be kept </w:t>
      </w:r>
      <w:r w:rsidR="00736972">
        <w:t xml:space="preserve">for FR2. However, EIRP instead of Tx power should be used, because it is </w:t>
      </w:r>
      <w:r>
        <w:t xml:space="preserve">a </w:t>
      </w:r>
      <w:r w:rsidR="00736972">
        <w:t>more representative metric due to the much larger number of antenna elements and array gains with FR2 when compared to FR1.</w:t>
      </w:r>
    </w:p>
    <w:p w14:paraId="0004E317" w14:textId="77777777" w:rsidR="00CE6411" w:rsidRDefault="00CE6411" w:rsidP="00CE6411">
      <w:pPr>
        <w:spacing w:after="0"/>
        <w:jc w:val="both"/>
      </w:pPr>
    </w:p>
    <w:p w14:paraId="5688AC44" w14:textId="15E74B1B" w:rsidR="00CE6411" w:rsidRDefault="00736972" w:rsidP="00CE6411">
      <w:pPr>
        <w:spacing w:after="0"/>
        <w:jc w:val="both"/>
      </w:pPr>
      <w:r>
        <w:t>However, the priority for the R17 XR SI should be performance evaluation when operating in FR1. More fundamental issues like mobility handling or coverage layer fallback need to be addressed when using XR or CG type of applications on FR2.</w:t>
      </w:r>
    </w:p>
    <w:p w14:paraId="54458E69" w14:textId="77777777" w:rsidR="00CE6411" w:rsidRPr="00D36330" w:rsidRDefault="00CE6411" w:rsidP="00CE6411">
      <w:pPr>
        <w:spacing w:after="0"/>
        <w:jc w:val="both"/>
      </w:pPr>
    </w:p>
    <w:p w14:paraId="0B753474" w14:textId="3159966C" w:rsidR="00CE6411" w:rsidRPr="00DB4455" w:rsidRDefault="00CE6411" w:rsidP="00CE6411">
      <w:pPr>
        <w:spacing w:after="0"/>
        <w:jc w:val="both"/>
        <w:rPr>
          <w:b/>
          <w:bCs/>
          <w:i/>
          <w:iCs/>
        </w:rPr>
      </w:pPr>
      <w:r w:rsidRPr="00EB12DF">
        <w:rPr>
          <w:b/>
          <w:bCs/>
        </w:rPr>
        <w:t xml:space="preserve">Proposal </w:t>
      </w:r>
      <w:r w:rsidR="00736972">
        <w:rPr>
          <w:b/>
          <w:bCs/>
        </w:rPr>
        <w:t>4</w:t>
      </w:r>
    </w:p>
    <w:p w14:paraId="2A6A059B" w14:textId="65390C72" w:rsidR="00CE6411" w:rsidRPr="00DB4455" w:rsidRDefault="00736972" w:rsidP="00CE6411">
      <w:pPr>
        <w:spacing w:after="0"/>
        <w:jc w:val="both"/>
        <w:rPr>
          <w:i/>
          <w:iCs/>
        </w:rPr>
      </w:pPr>
      <w:r>
        <w:rPr>
          <w:i/>
          <w:iCs/>
        </w:rPr>
        <w:t>The UE power model for FR2 should use linear interpolation based on EIRP instead of Tx power.</w:t>
      </w:r>
    </w:p>
    <w:p w14:paraId="23376129" w14:textId="213BC53F" w:rsidR="00FD666E" w:rsidRPr="00EB12DF" w:rsidRDefault="00FD666E" w:rsidP="00F67C23">
      <w:pPr>
        <w:pBdr>
          <w:bottom w:val="single" w:sz="12" w:space="1" w:color="auto"/>
        </w:pBdr>
        <w:spacing w:after="0"/>
        <w:jc w:val="both"/>
      </w:pPr>
    </w:p>
    <w:p w14:paraId="464AB23E" w14:textId="77777777" w:rsidR="00EB12DF" w:rsidRPr="00F617B4" w:rsidRDefault="00EB12DF" w:rsidP="00B537E9">
      <w:pPr>
        <w:spacing w:after="0"/>
        <w:jc w:val="both"/>
      </w:pPr>
    </w:p>
    <w:p w14:paraId="6BB66D95" w14:textId="77777777" w:rsidR="00236222" w:rsidRPr="007F241F" w:rsidRDefault="00236222" w:rsidP="00236222">
      <w:pPr>
        <w:pStyle w:val="Heading1"/>
        <w:spacing w:before="0" w:after="60"/>
        <w:rPr>
          <w:sz w:val="32"/>
          <w:szCs w:val="18"/>
          <w:lang w:val="en-US" w:eastAsia="ko-KR"/>
        </w:rPr>
      </w:pPr>
      <w:r w:rsidRPr="007F241F">
        <w:rPr>
          <w:sz w:val="32"/>
          <w:szCs w:val="18"/>
          <w:lang w:val="en-US" w:eastAsia="ko-KR"/>
        </w:rPr>
        <w:t>Conclusions</w:t>
      </w:r>
    </w:p>
    <w:p w14:paraId="76625454" w14:textId="34296070" w:rsidR="00B72C58" w:rsidRDefault="00B72C58" w:rsidP="00C651C5">
      <w:pPr>
        <w:spacing w:after="0"/>
        <w:jc w:val="both"/>
        <w:rPr>
          <w:lang w:eastAsia="ko-KR"/>
        </w:rPr>
      </w:pPr>
    </w:p>
    <w:p w14:paraId="022E67ED" w14:textId="71A5E578" w:rsidR="00736972" w:rsidRPr="001525E3" w:rsidRDefault="00736972" w:rsidP="00736972">
      <w:pPr>
        <w:spacing w:after="0"/>
        <w:ind w:right="3"/>
        <w:jc w:val="both"/>
      </w:pPr>
      <w:r>
        <w:t xml:space="preserve">In this </w:t>
      </w:r>
      <w:r w:rsidRPr="007F241F">
        <w:rPr>
          <w:bCs/>
        </w:rPr>
        <w:t xml:space="preserve">contribution </w:t>
      </w:r>
      <w:r>
        <w:rPr>
          <w:bCs/>
        </w:rPr>
        <w:t xml:space="preserve">we provide our view on several </w:t>
      </w:r>
      <w:r w:rsidRPr="007F241F">
        <w:rPr>
          <w:bCs/>
        </w:rPr>
        <w:t>remaining open issue</w:t>
      </w:r>
      <w:r>
        <w:rPr>
          <w:bCs/>
        </w:rPr>
        <w:t>s for the XR evaluation methodology and modeling assumptions</w:t>
      </w:r>
      <w:r w:rsidRPr="007F241F">
        <w:rPr>
          <w:bCs/>
        </w:rPr>
        <w:t>.</w:t>
      </w:r>
      <w:r>
        <w:rPr>
          <w:bCs/>
        </w:rPr>
        <w:t xml:space="preserve"> We propose,</w:t>
      </w:r>
    </w:p>
    <w:p w14:paraId="32657F75" w14:textId="14B6CEA4" w:rsidR="00736972" w:rsidRDefault="00736972" w:rsidP="00C651C5">
      <w:pPr>
        <w:spacing w:after="0"/>
        <w:jc w:val="both"/>
        <w:rPr>
          <w:lang w:eastAsia="ko-KR"/>
        </w:rPr>
      </w:pPr>
    </w:p>
    <w:p w14:paraId="19358927" w14:textId="77777777" w:rsidR="00527331" w:rsidRPr="00EB12DF" w:rsidRDefault="00527331" w:rsidP="00527331">
      <w:pPr>
        <w:spacing w:after="0"/>
        <w:jc w:val="both"/>
        <w:rPr>
          <w:b/>
          <w:bCs/>
        </w:rPr>
      </w:pPr>
      <w:r w:rsidRPr="00EB12DF">
        <w:rPr>
          <w:b/>
          <w:bCs/>
        </w:rPr>
        <w:t>Proposal 1</w:t>
      </w:r>
    </w:p>
    <w:p w14:paraId="35DB5E22" w14:textId="77777777" w:rsidR="00527331" w:rsidRPr="00D3715B" w:rsidRDefault="00527331" w:rsidP="00527331">
      <w:pPr>
        <w:spacing w:after="0"/>
        <w:jc w:val="both"/>
        <w:rPr>
          <w:i/>
          <w:iCs/>
        </w:rPr>
      </w:pPr>
      <w:r w:rsidRPr="00DF1F54">
        <w:rPr>
          <w:i/>
          <w:iCs/>
        </w:rPr>
        <w:t>System-level evaluation of mobility for XR devices is de-prioritized and captured analytically in TR 38.838.</w:t>
      </w:r>
    </w:p>
    <w:p w14:paraId="3E0BB3FC" w14:textId="77777777" w:rsidR="00736972" w:rsidRDefault="00736972" w:rsidP="00C651C5">
      <w:pPr>
        <w:spacing w:after="0"/>
        <w:jc w:val="both"/>
        <w:rPr>
          <w:lang w:eastAsia="ko-KR"/>
        </w:rPr>
      </w:pPr>
    </w:p>
    <w:p w14:paraId="0C14142A" w14:textId="77777777" w:rsidR="00527331" w:rsidRPr="00D3715B" w:rsidRDefault="00527331" w:rsidP="00527331">
      <w:pPr>
        <w:spacing w:after="0"/>
      </w:pPr>
      <w:r>
        <w:t>P</w:t>
      </w:r>
      <w:r w:rsidRPr="00EB12DF">
        <w:rPr>
          <w:b/>
          <w:bCs/>
        </w:rPr>
        <w:t>roposal 2</w:t>
      </w:r>
    </w:p>
    <w:p w14:paraId="79564C19" w14:textId="77777777" w:rsidR="00527331" w:rsidRPr="00DF1F54" w:rsidRDefault="00527331" w:rsidP="00527331">
      <w:pPr>
        <w:spacing w:after="0"/>
        <w:jc w:val="both"/>
        <w:rPr>
          <w:i/>
          <w:iCs/>
        </w:rPr>
      </w:pPr>
      <w:r w:rsidRPr="00DF1F54">
        <w:rPr>
          <w:i/>
          <w:iCs/>
        </w:rPr>
        <w:t xml:space="preserve">System-level evaluation of coverage for XR devices is de-prioritized; coverage analysis for selected code streams </w:t>
      </w:r>
      <w:r>
        <w:rPr>
          <w:i/>
          <w:iCs/>
        </w:rPr>
        <w:t>can</w:t>
      </w:r>
      <w:r w:rsidRPr="00DF1F54">
        <w:rPr>
          <w:i/>
          <w:iCs/>
        </w:rPr>
        <w:t xml:space="preserve"> be added </w:t>
      </w:r>
      <w:r>
        <w:rPr>
          <w:i/>
          <w:iCs/>
        </w:rPr>
        <w:t xml:space="preserve">to TR 38.838 </w:t>
      </w:r>
      <w:r w:rsidRPr="00DF1F54">
        <w:rPr>
          <w:i/>
          <w:iCs/>
        </w:rPr>
        <w:t>using link-level</w:t>
      </w:r>
      <w:r>
        <w:rPr>
          <w:i/>
          <w:iCs/>
        </w:rPr>
        <w:t xml:space="preserve"> evaluations</w:t>
      </w:r>
      <w:r w:rsidRPr="00DF1F54">
        <w:rPr>
          <w:i/>
          <w:iCs/>
        </w:rPr>
        <w:t>.</w:t>
      </w:r>
    </w:p>
    <w:p w14:paraId="29C4DDC6" w14:textId="77777777" w:rsidR="00736972" w:rsidRDefault="00736972" w:rsidP="00C651C5">
      <w:pPr>
        <w:spacing w:after="0"/>
        <w:jc w:val="both"/>
        <w:rPr>
          <w:lang w:eastAsia="ko-KR"/>
        </w:rPr>
      </w:pPr>
    </w:p>
    <w:p w14:paraId="3A33477C" w14:textId="77777777" w:rsidR="00527331" w:rsidRPr="00DB4455" w:rsidRDefault="00527331" w:rsidP="00527331">
      <w:pPr>
        <w:spacing w:after="0"/>
        <w:jc w:val="both"/>
        <w:rPr>
          <w:b/>
          <w:bCs/>
          <w:i/>
          <w:iCs/>
        </w:rPr>
      </w:pPr>
      <w:r w:rsidRPr="00EB12DF">
        <w:rPr>
          <w:b/>
          <w:bCs/>
        </w:rPr>
        <w:t>Proposal 3</w:t>
      </w:r>
    </w:p>
    <w:p w14:paraId="5C4A347D" w14:textId="77777777" w:rsidR="00527331" w:rsidRPr="00DB4455" w:rsidRDefault="00527331" w:rsidP="00527331">
      <w:pPr>
        <w:spacing w:after="0"/>
        <w:jc w:val="both"/>
        <w:rPr>
          <w:i/>
          <w:iCs/>
        </w:rPr>
      </w:pPr>
      <w:r w:rsidRPr="00DB4455">
        <w:rPr>
          <w:i/>
          <w:iCs/>
        </w:rPr>
        <w:t xml:space="preserve">UEs with observed Tx power &lt; 0 dBm should be modeled at system-level </w:t>
      </w:r>
      <w:r>
        <w:rPr>
          <w:i/>
          <w:iCs/>
        </w:rPr>
        <w:t>by reusing</w:t>
      </w:r>
      <w:r w:rsidRPr="00DB4455">
        <w:rPr>
          <w:i/>
          <w:iCs/>
        </w:rPr>
        <w:t xml:space="preserve"> the power model of 0 dBm</w:t>
      </w:r>
      <w:r>
        <w:rPr>
          <w:i/>
          <w:iCs/>
        </w:rPr>
        <w:t>.</w:t>
      </w:r>
    </w:p>
    <w:p w14:paraId="5BC94D63" w14:textId="77777777" w:rsidR="00736972" w:rsidRDefault="00736972" w:rsidP="00C651C5">
      <w:pPr>
        <w:spacing w:after="0"/>
        <w:jc w:val="both"/>
        <w:rPr>
          <w:lang w:eastAsia="ko-KR"/>
        </w:rPr>
      </w:pPr>
    </w:p>
    <w:p w14:paraId="57341471" w14:textId="77777777" w:rsidR="00527331" w:rsidRPr="00DB4455" w:rsidRDefault="00527331" w:rsidP="00527331">
      <w:pPr>
        <w:spacing w:after="0"/>
        <w:jc w:val="both"/>
        <w:rPr>
          <w:b/>
          <w:bCs/>
          <w:i/>
          <w:iCs/>
        </w:rPr>
      </w:pPr>
      <w:r w:rsidRPr="00EB12DF">
        <w:rPr>
          <w:b/>
          <w:bCs/>
        </w:rPr>
        <w:t xml:space="preserve">Proposal </w:t>
      </w:r>
      <w:r>
        <w:rPr>
          <w:b/>
          <w:bCs/>
        </w:rPr>
        <w:t>4</w:t>
      </w:r>
    </w:p>
    <w:p w14:paraId="3557BE5B" w14:textId="21C9E896" w:rsidR="00736972" w:rsidRPr="00527331" w:rsidRDefault="00527331" w:rsidP="00C651C5">
      <w:pPr>
        <w:spacing w:after="0"/>
        <w:jc w:val="both"/>
        <w:rPr>
          <w:i/>
          <w:iCs/>
        </w:rPr>
      </w:pPr>
      <w:r>
        <w:rPr>
          <w:i/>
          <w:iCs/>
        </w:rPr>
        <w:t>The UE power model for FR2 should use linear interpolation based on EIRP instead of Tx power.</w:t>
      </w:r>
    </w:p>
    <w:p w14:paraId="0786EBCB" w14:textId="77777777" w:rsidR="00B72C58" w:rsidRPr="007F241F" w:rsidRDefault="00B72C58" w:rsidP="00C651C5">
      <w:pPr>
        <w:pBdr>
          <w:bottom w:val="single" w:sz="12" w:space="1" w:color="auto"/>
        </w:pBdr>
        <w:spacing w:after="0"/>
        <w:jc w:val="both"/>
        <w:rPr>
          <w:lang w:eastAsia="ko-KR"/>
        </w:rPr>
      </w:pPr>
    </w:p>
    <w:p w14:paraId="51A2CCB9" w14:textId="77777777" w:rsidR="00EB12DF" w:rsidRDefault="00EB12DF" w:rsidP="00C651C5">
      <w:pPr>
        <w:spacing w:after="0"/>
        <w:jc w:val="both"/>
        <w:rPr>
          <w:lang w:eastAsia="ko-KR"/>
        </w:rPr>
      </w:pPr>
    </w:p>
    <w:p w14:paraId="09A2914D" w14:textId="1E1FAD1F" w:rsidR="00A74E28" w:rsidRPr="00114BBF" w:rsidRDefault="00A74E28" w:rsidP="00A74E28">
      <w:pPr>
        <w:pStyle w:val="Heading1"/>
        <w:numPr>
          <w:ilvl w:val="0"/>
          <w:numId w:val="0"/>
        </w:numPr>
        <w:spacing w:before="0" w:after="60"/>
        <w:rPr>
          <w:rFonts w:eastAsia="Batang"/>
          <w:sz w:val="32"/>
          <w:szCs w:val="18"/>
          <w:lang w:val="en-US" w:eastAsia="ko-KR"/>
        </w:rPr>
      </w:pPr>
      <w:r w:rsidRPr="00114BBF">
        <w:rPr>
          <w:rFonts w:eastAsia="Batang"/>
          <w:sz w:val="32"/>
          <w:szCs w:val="18"/>
          <w:lang w:val="en-US" w:eastAsia="ko-KR"/>
        </w:rPr>
        <w:t>References</w:t>
      </w:r>
    </w:p>
    <w:p w14:paraId="7D3230A8" w14:textId="77777777" w:rsidR="008D67E3" w:rsidRPr="008D67E3" w:rsidRDefault="008D67E3" w:rsidP="008D67E3">
      <w:pPr>
        <w:pStyle w:val="Reference0"/>
        <w:numPr>
          <w:ilvl w:val="0"/>
          <w:numId w:val="0"/>
        </w:numPr>
        <w:spacing w:after="60"/>
        <w:ind w:left="360" w:hanging="360"/>
        <w:rPr>
          <w:bCs/>
        </w:rPr>
      </w:pPr>
    </w:p>
    <w:p w14:paraId="43C81411" w14:textId="502B2718" w:rsidR="00F32A7D" w:rsidRDefault="00F32A7D" w:rsidP="00F32A7D">
      <w:pPr>
        <w:pStyle w:val="Reference0"/>
        <w:numPr>
          <w:ilvl w:val="0"/>
          <w:numId w:val="15"/>
        </w:numPr>
        <w:spacing w:after="60"/>
        <w:rPr>
          <w:bCs/>
        </w:rPr>
      </w:pPr>
      <w:r w:rsidRPr="00F25187">
        <w:rPr>
          <w:bCs/>
          <w:kern w:val="2"/>
          <w:lang w:eastAsia="zh-CN"/>
        </w:rPr>
        <w:t>R</w:t>
      </w:r>
      <w:r w:rsidR="005C2D97" w:rsidRPr="00F25187">
        <w:rPr>
          <w:bCs/>
          <w:kern w:val="2"/>
          <w:lang w:eastAsia="zh-CN"/>
        </w:rPr>
        <w:t>1</w:t>
      </w:r>
      <w:r w:rsidRPr="00F25187">
        <w:rPr>
          <w:bCs/>
          <w:kern w:val="2"/>
          <w:lang w:eastAsia="zh-CN"/>
        </w:rPr>
        <w:t>-</w:t>
      </w:r>
      <w:r w:rsidR="00A11A23" w:rsidRPr="00F25187">
        <w:rPr>
          <w:bCs/>
          <w:kern w:val="2"/>
          <w:lang w:eastAsia="zh-CN"/>
        </w:rPr>
        <w:t>2</w:t>
      </w:r>
      <w:r w:rsidR="005C2D97" w:rsidRPr="00F25187">
        <w:rPr>
          <w:bCs/>
          <w:kern w:val="2"/>
          <w:lang w:eastAsia="zh-CN"/>
        </w:rPr>
        <w:t>10</w:t>
      </w:r>
      <w:r w:rsidR="00A2079C">
        <w:rPr>
          <w:bCs/>
          <w:kern w:val="2"/>
          <w:lang w:eastAsia="zh-CN"/>
        </w:rPr>
        <w:t>4127</w:t>
      </w:r>
      <w:r w:rsidRPr="00F25187">
        <w:rPr>
          <w:bCs/>
        </w:rPr>
        <w:t>, “</w:t>
      </w:r>
      <w:r w:rsidR="00F25187" w:rsidRPr="00F25187">
        <w:t>Email discussion for evaluation methodology and assumptions</w:t>
      </w:r>
      <w:r w:rsidRPr="00F25187">
        <w:rPr>
          <w:bCs/>
        </w:rPr>
        <w:t>”</w:t>
      </w:r>
      <w:r w:rsidR="00A2079C">
        <w:rPr>
          <w:bCs/>
        </w:rPr>
        <w:t xml:space="preserve">; </w:t>
      </w:r>
      <w:r w:rsidR="00F617B4">
        <w:rPr>
          <w:bCs/>
        </w:rPr>
        <w:t>Moderator (</w:t>
      </w:r>
      <w:r w:rsidR="00A2079C">
        <w:rPr>
          <w:bCs/>
        </w:rPr>
        <w:t>Vivo</w:t>
      </w:r>
      <w:r w:rsidR="00F617B4">
        <w:rPr>
          <w:bCs/>
        </w:rPr>
        <w:t>)</w:t>
      </w:r>
    </w:p>
    <w:p w14:paraId="3D1D5AFC" w14:textId="76DE698E" w:rsidR="008D67E3" w:rsidRPr="008D67E3" w:rsidRDefault="008D67E3" w:rsidP="008D67E3">
      <w:pPr>
        <w:pStyle w:val="Reference0"/>
        <w:numPr>
          <w:ilvl w:val="0"/>
          <w:numId w:val="15"/>
        </w:numPr>
        <w:spacing w:after="60"/>
        <w:rPr>
          <w:bCs/>
        </w:rPr>
      </w:pPr>
      <w:r w:rsidRPr="005C2D97">
        <w:rPr>
          <w:bCs/>
          <w:kern w:val="2"/>
          <w:lang w:eastAsia="zh-CN"/>
        </w:rPr>
        <w:t>R1-210</w:t>
      </w:r>
      <w:r>
        <w:rPr>
          <w:bCs/>
          <w:kern w:val="2"/>
          <w:lang w:eastAsia="zh-CN"/>
        </w:rPr>
        <w:t>3265</w:t>
      </w:r>
      <w:r>
        <w:rPr>
          <w:bCs/>
        </w:rPr>
        <w:t xml:space="preserve"> “</w:t>
      </w:r>
      <w:r w:rsidRPr="001560C6">
        <w:rPr>
          <w:bCs/>
        </w:rPr>
        <w:t>Evaluation methodology and KPIs for XR</w:t>
      </w:r>
      <w:r>
        <w:rPr>
          <w:bCs/>
        </w:rPr>
        <w:t>”; Samsung</w:t>
      </w:r>
    </w:p>
    <w:p w14:paraId="4509A954" w14:textId="379B5DF1" w:rsidR="008D67E3" w:rsidRDefault="008D67E3" w:rsidP="008D67E3">
      <w:pPr>
        <w:pStyle w:val="Reference0"/>
        <w:numPr>
          <w:ilvl w:val="0"/>
          <w:numId w:val="15"/>
        </w:numPr>
        <w:spacing w:after="60"/>
        <w:rPr>
          <w:bCs/>
        </w:rPr>
      </w:pPr>
      <w:r w:rsidRPr="005C2D97">
        <w:rPr>
          <w:bCs/>
          <w:kern w:val="2"/>
          <w:lang w:eastAsia="zh-CN"/>
        </w:rPr>
        <w:t>R1-210</w:t>
      </w:r>
      <w:r>
        <w:rPr>
          <w:bCs/>
          <w:kern w:val="2"/>
          <w:lang w:eastAsia="zh-CN"/>
        </w:rPr>
        <w:t>5342</w:t>
      </w:r>
      <w:r>
        <w:rPr>
          <w:bCs/>
        </w:rPr>
        <w:t xml:space="preserve"> “</w:t>
      </w:r>
      <w:r w:rsidRPr="001560C6">
        <w:rPr>
          <w:bCs/>
        </w:rPr>
        <w:t>Traffic Models for XR</w:t>
      </w:r>
      <w:r>
        <w:rPr>
          <w:bCs/>
        </w:rPr>
        <w:t>”; Samsung</w:t>
      </w:r>
    </w:p>
    <w:p w14:paraId="05B9D414" w14:textId="236D9622" w:rsidR="008D67E3" w:rsidRDefault="008D67E3" w:rsidP="008D67E3">
      <w:pPr>
        <w:pStyle w:val="Reference0"/>
        <w:numPr>
          <w:ilvl w:val="0"/>
          <w:numId w:val="15"/>
        </w:numPr>
        <w:spacing w:after="60"/>
        <w:rPr>
          <w:bCs/>
        </w:rPr>
      </w:pPr>
      <w:r w:rsidRPr="005C2D97">
        <w:rPr>
          <w:bCs/>
          <w:kern w:val="2"/>
          <w:lang w:eastAsia="zh-CN"/>
        </w:rPr>
        <w:t>R1-210</w:t>
      </w:r>
      <w:r>
        <w:rPr>
          <w:bCs/>
          <w:kern w:val="2"/>
          <w:lang w:eastAsia="zh-CN"/>
        </w:rPr>
        <w:t>5344</w:t>
      </w:r>
      <w:r>
        <w:rPr>
          <w:bCs/>
        </w:rPr>
        <w:t xml:space="preserve"> “</w:t>
      </w:r>
      <w:r w:rsidRPr="00201EC0">
        <w:rPr>
          <w:bCs/>
        </w:rPr>
        <w:t>Potential enhancements for better XR support in NR</w:t>
      </w:r>
      <w:r>
        <w:rPr>
          <w:bCs/>
        </w:rPr>
        <w:t>”; Samsung</w:t>
      </w:r>
    </w:p>
    <w:p w14:paraId="3E254EC6" w14:textId="1B6DC41A" w:rsidR="00CE6411" w:rsidRPr="00CE6411" w:rsidRDefault="00CE6411" w:rsidP="00CE6411">
      <w:pPr>
        <w:pStyle w:val="ListParagraph"/>
        <w:numPr>
          <w:ilvl w:val="0"/>
          <w:numId w:val="15"/>
        </w:numPr>
        <w:spacing w:after="0" w:line="259" w:lineRule="auto"/>
        <w:contextualSpacing w:val="0"/>
      </w:pPr>
      <w:bookmarkStart w:id="3" w:name="_Ref69055392"/>
      <w:r>
        <w:t>R1-2103193</w:t>
      </w:r>
      <w:r>
        <w:tab/>
        <w:t>“Remaining Issues on Evaluation Methodology for XR”; Qualcomm</w:t>
      </w:r>
      <w:bookmarkEnd w:id="3"/>
    </w:p>
    <w:p w14:paraId="06749CB2" w14:textId="19045969" w:rsidR="009D7D29" w:rsidRPr="00A74E28" w:rsidRDefault="009D7D29" w:rsidP="008D67E3">
      <w:pPr>
        <w:overflowPunct w:val="0"/>
        <w:autoSpaceDE w:val="0"/>
        <w:autoSpaceDN w:val="0"/>
        <w:adjustRightInd w:val="0"/>
        <w:spacing w:before="100" w:beforeAutospacing="1" w:after="100" w:afterAutospacing="1"/>
        <w:jc w:val="both"/>
        <w:textAlignment w:val="baseline"/>
      </w:pPr>
    </w:p>
    <w:sectPr w:rsidR="009D7D29" w:rsidRPr="00A74E28" w:rsidSect="005423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38C2C" w14:textId="77777777" w:rsidR="00B43858" w:rsidRPr="00C47AD2" w:rsidRDefault="00B43858">
      <w:pPr>
        <w:rPr>
          <w:rFonts w:ascii="Arial" w:hAnsi="Arial"/>
          <w:sz w:val="12"/>
        </w:rPr>
      </w:pPr>
      <w:r>
        <w:separator/>
      </w:r>
    </w:p>
  </w:endnote>
  <w:endnote w:type="continuationSeparator" w:id="0">
    <w:p w14:paraId="1F0C1BCE" w14:textId="77777777" w:rsidR="00B43858" w:rsidRPr="00C47AD2" w:rsidRDefault="00B4385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Microsoft YaHei"/>
    <w:panose1 w:val="020B0604020202020204"/>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F2500" w14:textId="4F5A823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52870">
      <w:rPr>
        <w:rStyle w:val="PageNumber"/>
      </w:rPr>
      <w:t>1</w:t>
    </w:r>
    <w:r>
      <w:rPr>
        <w:rStyle w:val="PageNumber"/>
      </w:rPr>
      <w:fldChar w:fldCharType="end"/>
    </w:r>
  </w:p>
  <w:p w14:paraId="318B73FA" w14:textId="77777777" w:rsidR="002B4A4C" w:rsidRDefault="002B4A4C" w:rsidP="00120DA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E8761" w14:textId="77777777" w:rsidR="004867BE" w:rsidRDefault="004867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A5929" w14:textId="77777777" w:rsidR="00B43858" w:rsidRPr="00C47AD2" w:rsidRDefault="00B43858">
      <w:pPr>
        <w:rPr>
          <w:rFonts w:ascii="Arial" w:hAnsi="Arial"/>
          <w:sz w:val="12"/>
        </w:rPr>
      </w:pPr>
      <w:r>
        <w:separator/>
      </w:r>
    </w:p>
  </w:footnote>
  <w:footnote w:type="continuationSeparator" w:id="0">
    <w:p w14:paraId="7981C7BD" w14:textId="77777777" w:rsidR="00B43858" w:rsidRPr="00C47AD2" w:rsidRDefault="00B4385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7BBE5" w14:textId="77777777" w:rsidR="004867BE" w:rsidRDefault="004867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4883D" w14:textId="77777777" w:rsidR="002B4A4C" w:rsidRDefault="002B4A4C">
    <w:pPr>
      <w:pStyle w:val="Header"/>
      <w:tabs>
        <w:tab w:val="left" w:pos="2410"/>
        <w:tab w:val="right" w:pos="963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AEDAC" w14:textId="77777777" w:rsidR="004867BE" w:rsidRDefault="00486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3" w15:restartNumberingAfterBreak="0">
    <w:nsid w:val="02E718ED"/>
    <w:multiLevelType w:val="hybridMultilevel"/>
    <w:tmpl w:val="D51898CE"/>
    <w:lvl w:ilvl="0" w:tplc="3580D172">
      <w:numFmt w:val="bullet"/>
      <w:lvlText w:val=""/>
      <w:lvlJc w:val="left"/>
      <w:pPr>
        <w:ind w:left="1352" w:hanging="360"/>
      </w:pPr>
      <w:rPr>
        <w:rFonts w:ascii="Symbol" w:eastAsia="SimSun"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94A79"/>
    <w:multiLevelType w:val="hybridMultilevel"/>
    <w:tmpl w:val="F4F4C3A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2BA77FF"/>
    <w:multiLevelType w:val="hybridMultilevel"/>
    <w:tmpl w:val="7C32E58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01548B2"/>
    <w:multiLevelType w:val="hybridMultilevel"/>
    <w:tmpl w:val="29D88E40"/>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D164282"/>
    <w:multiLevelType w:val="hybridMultilevel"/>
    <w:tmpl w:val="11B82F6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6"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CC7B73"/>
    <w:multiLevelType w:val="hybridMultilevel"/>
    <w:tmpl w:val="63F67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CA36BC"/>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7" w15:restartNumberingAfterBreak="0">
    <w:nsid w:val="7A525E64"/>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0"/>
  </w:num>
  <w:num w:numId="6">
    <w:abstractNumId w:val="40"/>
  </w:num>
  <w:num w:numId="7">
    <w:abstractNumId w:val="21"/>
  </w:num>
  <w:num w:numId="8">
    <w:abstractNumId w:val="19"/>
  </w:num>
  <w:num w:numId="9">
    <w:abstractNumId w:val="35"/>
  </w:num>
  <w:num w:numId="10">
    <w:abstractNumId w:val="5"/>
  </w:num>
  <w:num w:numId="11">
    <w:abstractNumId w:val="7"/>
  </w:num>
  <w:num w:numId="12">
    <w:abstractNumId w:val="4"/>
  </w:num>
  <w:num w:numId="13">
    <w:abstractNumId w:val="39"/>
  </w:num>
  <w:num w:numId="14">
    <w:abstractNumId w:val="25"/>
  </w:num>
  <w:num w:numId="15">
    <w:abstractNumId w:val="36"/>
  </w:num>
  <w:num w:numId="16">
    <w:abstractNumId w:val="18"/>
  </w:num>
  <w:num w:numId="17">
    <w:abstractNumId w:val="11"/>
  </w:num>
  <w:num w:numId="18">
    <w:abstractNumId w:val="15"/>
  </w:num>
  <w:num w:numId="19">
    <w:abstractNumId w:val="17"/>
  </w:num>
  <w:num w:numId="20">
    <w:abstractNumId w:val="8"/>
  </w:num>
  <w:num w:numId="21">
    <w:abstractNumId w:val="9"/>
  </w:num>
  <w:num w:numId="22">
    <w:abstractNumId w:val="28"/>
  </w:num>
  <w:num w:numId="23">
    <w:abstractNumId w:val="22"/>
  </w:num>
  <w:num w:numId="24">
    <w:abstractNumId w:val="23"/>
  </w:num>
  <w:num w:numId="25">
    <w:abstractNumId w:val="26"/>
  </w:num>
  <w:num w:numId="26">
    <w:abstractNumId w:val="24"/>
  </w:num>
  <w:num w:numId="27">
    <w:abstractNumId w:val="30"/>
  </w:num>
  <w:num w:numId="28">
    <w:abstractNumId w:val="3"/>
  </w:num>
  <w:num w:numId="29">
    <w:abstractNumId w:val="32"/>
  </w:num>
  <w:num w:numId="30">
    <w:abstractNumId w:val="12"/>
  </w:num>
  <w:num w:numId="31">
    <w:abstractNumId w:val="29"/>
  </w:num>
  <w:num w:numId="32">
    <w:abstractNumId w:val="2"/>
  </w:num>
  <w:num w:numId="33">
    <w:abstractNumId w:val="31"/>
  </w:num>
  <w:num w:numId="34">
    <w:abstractNumId w:val="37"/>
  </w:num>
  <w:num w:numId="35">
    <w:abstractNumId w:val="6"/>
  </w:num>
  <w:num w:numId="36">
    <w:abstractNumId w:val="13"/>
  </w:num>
  <w:num w:numId="37">
    <w:abstractNumId w:val="34"/>
  </w:num>
  <w:num w:numId="38">
    <w:abstractNumId w:val="27"/>
  </w:num>
  <w:num w:numId="39">
    <w:abstractNumId w:val="38"/>
  </w:num>
  <w:num w:numId="4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8"/>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CA" w:vendorID="64" w:dllVersion="6"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D36"/>
    <w:rsid w:val="00000D8E"/>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275"/>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659"/>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5EA"/>
    <w:rsid w:val="00027D95"/>
    <w:rsid w:val="000304B7"/>
    <w:rsid w:val="00030B05"/>
    <w:rsid w:val="00031138"/>
    <w:rsid w:val="0003116F"/>
    <w:rsid w:val="000316A6"/>
    <w:rsid w:val="000316AE"/>
    <w:rsid w:val="000318B7"/>
    <w:rsid w:val="00031B6A"/>
    <w:rsid w:val="000320F7"/>
    <w:rsid w:val="00032129"/>
    <w:rsid w:val="00032292"/>
    <w:rsid w:val="00032464"/>
    <w:rsid w:val="0003272F"/>
    <w:rsid w:val="000331DC"/>
    <w:rsid w:val="00033773"/>
    <w:rsid w:val="000337E3"/>
    <w:rsid w:val="00033BAA"/>
    <w:rsid w:val="00033FFB"/>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8A7"/>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0D8"/>
    <w:rsid w:val="000922D7"/>
    <w:rsid w:val="000922E0"/>
    <w:rsid w:val="0009282E"/>
    <w:rsid w:val="00092D83"/>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B44"/>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D6C"/>
    <w:rsid w:val="000A4E60"/>
    <w:rsid w:val="000A5298"/>
    <w:rsid w:val="000A5602"/>
    <w:rsid w:val="000A570D"/>
    <w:rsid w:val="000A5A0E"/>
    <w:rsid w:val="000A602B"/>
    <w:rsid w:val="000A6155"/>
    <w:rsid w:val="000A6309"/>
    <w:rsid w:val="000A67E1"/>
    <w:rsid w:val="000A69F2"/>
    <w:rsid w:val="000A6B88"/>
    <w:rsid w:val="000A6CB2"/>
    <w:rsid w:val="000A6F4B"/>
    <w:rsid w:val="000A765A"/>
    <w:rsid w:val="000A7D9E"/>
    <w:rsid w:val="000B00D2"/>
    <w:rsid w:val="000B023B"/>
    <w:rsid w:val="000B05CA"/>
    <w:rsid w:val="000B062F"/>
    <w:rsid w:val="000B06E1"/>
    <w:rsid w:val="000B0882"/>
    <w:rsid w:val="000B09CB"/>
    <w:rsid w:val="000B0C7D"/>
    <w:rsid w:val="000B0C97"/>
    <w:rsid w:val="000B17DD"/>
    <w:rsid w:val="000B1848"/>
    <w:rsid w:val="000B18BE"/>
    <w:rsid w:val="000B1B76"/>
    <w:rsid w:val="000B2607"/>
    <w:rsid w:val="000B280D"/>
    <w:rsid w:val="000B2815"/>
    <w:rsid w:val="000B28B8"/>
    <w:rsid w:val="000B2E9E"/>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7F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74"/>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34D"/>
    <w:rsid w:val="000D44AA"/>
    <w:rsid w:val="000D494B"/>
    <w:rsid w:val="000D4BF2"/>
    <w:rsid w:val="000D542D"/>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7CB"/>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79E"/>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766"/>
    <w:rsid w:val="00106EE2"/>
    <w:rsid w:val="001072BB"/>
    <w:rsid w:val="00107346"/>
    <w:rsid w:val="00107356"/>
    <w:rsid w:val="00107899"/>
    <w:rsid w:val="00107ED9"/>
    <w:rsid w:val="00110832"/>
    <w:rsid w:val="00110E79"/>
    <w:rsid w:val="00110FB2"/>
    <w:rsid w:val="0011105B"/>
    <w:rsid w:val="0011118B"/>
    <w:rsid w:val="00111376"/>
    <w:rsid w:val="0011143F"/>
    <w:rsid w:val="0011157C"/>
    <w:rsid w:val="001120CF"/>
    <w:rsid w:val="0011225D"/>
    <w:rsid w:val="00112C8F"/>
    <w:rsid w:val="001135BF"/>
    <w:rsid w:val="0011445F"/>
    <w:rsid w:val="00114907"/>
    <w:rsid w:val="00114A37"/>
    <w:rsid w:val="00114AFD"/>
    <w:rsid w:val="00114BBF"/>
    <w:rsid w:val="00114D61"/>
    <w:rsid w:val="00114E8F"/>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719"/>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14"/>
    <w:rsid w:val="0014487A"/>
    <w:rsid w:val="00144A43"/>
    <w:rsid w:val="00144A59"/>
    <w:rsid w:val="00144B3E"/>
    <w:rsid w:val="00145067"/>
    <w:rsid w:val="001457AD"/>
    <w:rsid w:val="00145C19"/>
    <w:rsid w:val="00145DB2"/>
    <w:rsid w:val="00145E83"/>
    <w:rsid w:val="0014602F"/>
    <w:rsid w:val="00146101"/>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5E3"/>
    <w:rsid w:val="00152725"/>
    <w:rsid w:val="00152ABA"/>
    <w:rsid w:val="00152DD8"/>
    <w:rsid w:val="00152EC1"/>
    <w:rsid w:val="001530E2"/>
    <w:rsid w:val="0015347F"/>
    <w:rsid w:val="00153D56"/>
    <w:rsid w:val="00153ED5"/>
    <w:rsid w:val="001544C1"/>
    <w:rsid w:val="00154581"/>
    <w:rsid w:val="001545A2"/>
    <w:rsid w:val="0015472E"/>
    <w:rsid w:val="00154AF1"/>
    <w:rsid w:val="00155077"/>
    <w:rsid w:val="001557F2"/>
    <w:rsid w:val="0015597D"/>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E65"/>
    <w:rsid w:val="00163FE4"/>
    <w:rsid w:val="001646D6"/>
    <w:rsid w:val="0016479E"/>
    <w:rsid w:val="00165231"/>
    <w:rsid w:val="0016563B"/>
    <w:rsid w:val="00165991"/>
    <w:rsid w:val="001664EB"/>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8E4"/>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C7F"/>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26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301"/>
    <w:rsid w:val="001B5541"/>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EAD"/>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178"/>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801"/>
    <w:rsid w:val="001E7CDB"/>
    <w:rsid w:val="001F0186"/>
    <w:rsid w:val="001F02F4"/>
    <w:rsid w:val="001F02FA"/>
    <w:rsid w:val="001F0840"/>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5F8"/>
    <w:rsid w:val="0021480B"/>
    <w:rsid w:val="002148EE"/>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0D"/>
    <w:rsid w:val="002267D9"/>
    <w:rsid w:val="002269DC"/>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BBC"/>
    <w:rsid w:val="00232CA1"/>
    <w:rsid w:val="00232CEC"/>
    <w:rsid w:val="00232D0B"/>
    <w:rsid w:val="00232EA7"/>
    <w:rsid w:val="002333E3"/>
    <w:rsid w:val="002334BF"/>
    <w:rsid w:val="00233AD0"/>
    <w:rsid w:val="00233D5F"/>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75F"/>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79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3B1"/>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5BEC"/>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1E2"/>
    <w:rsid w:val="00282584"/>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ACA"/>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2BFF"/>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1A3"/>
    <w:rsid w:val="002B0416"/>
    <w:rsid w:val="002B0C2D"/>
    <w:rsid w:val="002B0EEF"/>
    <w:rsid w:val="002B1280"/>
    <w:rsid w:val="002B138F"/>
    <w:rsid w:val="002B1A5A"/>
    <w:rsid w:val="002B1C48"/>
    <w:rsid w:val="002B1D14"/>
    <w:rsid w:val="002B1E8D"/>
    <w:rsid w:val="002B221A"/>
    <w:rsid w:val="002B226B"/>
    <w:rsid w:val="002B290A"/>
    <w:rsid w:val="002B2EC2"/>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0D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09FF"/>
    <w:rsid w:val="002D177B"/>
    <w:rsid w:val="002D1A6F"/>
    <w:rsid w:val="002D1C3B"/>
    <w:rsid w:val="002D1D86"/>
    <w:rsid w:val="002D1DB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786"/>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EC2"/>
    <w:rsid w:val="002E2F9A"/>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342"/>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D7D"/>
    <w:rsid w:val="00305F4C"/>
    <w:rsid w:val="0030633B"/>
    <w:rsid w:val="00306BBE"/>
    <w:rsid w:val="00306C24"/>
    <w:rsid w:val="00306DC9"/>
    <w:rsid w:val="00306DFD"/>
    <w:rsid w:val="00307124"/>
    <w:rsid w:val="0030757E"/>
    <w:rsid w:val="00307927"/>
    <w:rsid w:val="00307F61"/>
    <w:rsid w:val="00310045"/>
    <w:rsid w:val="00310646"/>
    <w:rsid w:val="00310C55"/>
    <w:rsid w:val="00310CFC"/>
    <w:rsid w:val="003111E9"/>
    <w:rsid w:val="00311440"/>
    <w:rsid w:val="0031150A"/>
    <w:rsid w:val="003115BF"/>
    <w:rsid w:val="003118C0"/>
    <w:rsid w:val="003124EF"/>
    <w:rsid w:val="003125E4"/>
    <w:rsid w:val="00312A5B"/>
    <w:rsid w:val="00312ED7"/>
    <w:rsid w:val="00313383"/>
    <w:rsid w:val="00314090"/>
    <w:rsid w:val="0031418C"/>
    <w:rsid w:val="00314782"/>
    <w:rsid w:val="00314A85"/>
    <w:rsid w:val="00314A91"/>
    <w:rsid w:val="00314BAB"/>
    <w:rsid w:val="00314BF5"/>
    <w:rsid w:val="0031562F"/>
    <w:rsid w:val="00315B37"/>
    <w:rsid w:val="00315DD1"/>
    <w:rsid w:val="00315F32"/>
    <w:rsid w:val="0031613B"/>
    <w:rsid w:val="003161CA"/>
    <w:rsid w:val="00316A38"/>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24C"/>
    <w:rsid w:val="0032565E"/>
    <w:rsid w:val="00325A95"/>
    <w:rsid w:val="00325AAE"/>
    <w:rsid w:val="00325FF5"/>
    <w:rsid w:val="00326132"/>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81F"/>
    <w:rsid w:val="003369E0"/>
    <w:rsid w:val="00336D1E"/>
    <w:rsid w:val="003371A8"/>
    <w:rsid w:val="0033737D"/>
    <w:rsid w:val="003375C7"/>
    <w:rsid w:val="00337756"/>
    <w:rsid w:val="00337A63"/>
    <w:rsid w:val="00337BA4"/>
    <w:rsid w:val="0034011F"/>
    <w:rsid w:val="003402A6"/>
    <w:rsid w:val="00340689"/>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30B"/>
    <w:rsid w:val="00345496"/>
    <w:rsid w:val="003456EA"/>
    <w:rsid w:val="003458D7"/>
    <w:rsid w:val="00345B98"/>
    <w:rsid w:val="00345D39"/>
    <w:rsid w:val="00345EDE"/>
    <w:rsid w:val="003460BB"/>
    <w:rsid w:val="0034622B"/>
    <w:rsid w:val="003467EB"/>
    <w:rsid w:val="00346B1A"/>
    <w:rsid w:val="00346B62"/>
    <w:rsid w:val="00347314"/>
    <w:rsid w:val="00347D0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3FEA"/>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2D1"/>
    <w:rsid w:val="003743DC"/>
    <w:rsid w:val="00374498"/>
    <w:rsid w:val="00374748"/>
    <w:rsid w:val="00374F3E"/>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1BFC"/>
    <w:rsid w:val="00382091"/>
    <w:rsid w:val="003826FE"/>
    <w:rsid w:val="0038281E"/>
    <w:rsid w:val="00382C0D"/>
    <w:rsid w:val="00382C6A"/>
    <w:rsid w:val="00383352"/>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49"/>
    <w:rsid w:val="00397B4F"/>
    <w:rsid w:val="00397ED8"/>
    <w:rsid w:val="003A02A4"/>
    <w:rsid w:val="003A032B"/>
    <w:rsid w:val="003A0ED9"/>
    <w:rsid w:val="003A0FC4"/>
    <w:rsid w:val="003A12A7"/>
    <w:rsid w:val="003A178C"/>
    <w:rsid w:val="003A18F3"/>
    <w:rsid w:val="003A1979"/>
    <w:rsid w:val="003A1DC1"/>
    <w:rsid w:val="003A1EA5"/>
    <w:rsid w:val="003A1EDE"/>
    <w:rsid w:val="003A1F06"/>
    <w:rsid w:val="003A1FE4"/>
    <w:rsid w:val="003A2182"/>
    <w:rsid w:val="003A2867"/>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AD5"/>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49"/>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1A0"/>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97B"/>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6A9"/>
    <w:rsid w:val="0047686E"/>
    <w:rsid w:val="00476AF6"/>
    <w:rsid w:val="00477008"/>
    <w:rsid w:val="0047730E"/>
    <w:rsid w:val="0047733C"/>
    <w:rsid w:val="0047755E"/>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38"/>
    <w:rsid w:val="00483B81"/>
    <w:rsid w:val="00483D76"/>
    <w:rsid w:val="00483EB7"/>
    <w:rsid w:val="00483F7B"/>
    <w:rsid w:val="0048435A"/>
    <w:rsid w:val="00484A72"/>
    <w:rsid w:val="00484BDF"/>
    <w:rsid w:val="00484FFC"/>
    <w:rsid w:val="00485115"/>
    <w:rsid w:val="0048531A"/>
    <w:rsid w:val="00485B65"/>
    <w:rsid w:val="00485DE5"/>
    <w:rsid w:val="0048670E"/>
    <w:rsid w:val="004867BE"/>
    <w:rsid w:val="0048696F"/>
    <w:rsid w:val="00486A9F"/>
    <w:rsid w:val="00487063"/>
    <w:rsid w:val="0048737F"/>
    <w:rsid w:val="0048778E"/>
    <w:rsid w:val="00487FAA"/>
    <w:rsid w:val="004903AF"/>
    <w:rsid w:val="004904CD"/>
    <w:rsid w:val="00490966"/>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C13"/>
    <w:rsid w:val="00496251"/>
    <w:rsid w:val="00496E32"/>
    <w:rsid w:val="0049710D"/>
    <w:rsid w:val="00497231"/>
    <w:rsid w:val="004975C0"/>
    <w:rsid w:val="0049783A"/>
    <w:rsid w:val="004979A8"/>
    <w:rsid w:val="004979B0"/>
    <w:rsid w:val="00497A5B"/>
    <w:rsid w:val="00497B23"/>
    <w:rsid w:val="00497D69"/>
    <w:rsid w:val="00497EA3"/>
    <w:rsid w:val="004A0129"/>
    <w:rsid w:val="004A01E0"/>
    <w:rsid w:val="004A0343"/>
    <w:rsid w:val="004A071D"/>
    <w:rsid w:val="004A0F0F"/>
    <w:rsid w:val="004A189F"/>
    <w:rsid w:val="004A2343"/>
    <w:rsid w:val="004A2907"/>
    <w:rsid w:val="004A29FF"/>
    <w:rsid w:val="004A2C81"/>
    <w:rsid w:val="004A2D54"/>
    <w:rsid w:val="004A2E9E"/>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2E"/>
    <w:rsid w:val="004B3CB2"/>
    <w:rsid w:val="004B3D2A"/>
    <w:rsid w:val="004B3E4E"/>
    <w:rsid w:val="004B3EA8"/>
    <w:rsid w:val="004B40E5"/>
    <w:rsid w:val="004B41D6"/>
    <w:rsid w:val="004B4F77"/>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31C"/>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2D"/>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2D32"/>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8B6"/>
    <w:rsid w:val="005028D4"/>
    <w:rsid w:val="00502E23"/>
    <w:rsid w:val="00502F35"/>
    <w:rsid w:val="00502F56"/>
    <w:rsid w:val="00503DB4"/>
    <w:rsid w:val="00503E5B"/>
    <w:rsid w:val="005044F4"/>
    <w:rsid w:val="005047F7"/>
    <w:rsid w:val="00504B10"/>
    <w:rsid w:val="005050FE"/>
    <w:rsid w:val="005054AE"/>
    <w:rsid w:val="00505507"/>
    <w:rsid w:val="00505699"/>
    <w:rsid w:val="005057A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3CB"/>
    <w:rsid w:val="0051690E"/>
    <w:rsid w:val="00516994"/>
    <w:rsid w:val="00516D6A"/>
    <w:rsid w:val="005172F3"/>
    <w:rsid w:val="00517909"/>
    <w:rsid w:val="005201E8"/>
    <w:rsid w:val="00520E43"/>
    <w:rsid w:val="00520F5C"/>
    <w:rsid w:val="00520F67"/>
    <w:rsid w:val="005213BF"/>
    <w:rsid w:val="00521434"/>
    <w:rsid w:val="0052166E"/>
    <w:rsid w:val="0052176B"/>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331"/>
    <w:rsid w:val="005274C9"/>
    <w:rsid w:val="00527B17"/>
    <w:rsid w:val="00527C55"/>
    <w:rsid w:val="00527C76"/>
    <w:rsid w:val="0053016A"/>
    <w:rsid w:val="00530287"/>
    <w:rsid w:val="00530B99"/>
    <w:rsid w:val="00530C34"/>
    <w:rsid w:val="00530F0C"/>
    <w:rsid w:val="00530F39"/>
    <w:rsid w:val="00531CDE"/>
    <w:rsid w:val="00532800"/>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F15"/>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5D"/>
    <w:rsid w:val="005475AB"/>
    <w:rsid w:val="00547B92"/>
    <w:rsid w:val="00547EF4"/>
    <w:rsid w:val="00547F2F"/>
    <w:rsid w:val="00550763"/>
    <w:rsid w:val="00550E5B"/>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942"/>
    <w:rsid w:val="00555F32"/>
    <w:rsid w:val="005560C0"/>
    <w:rsid w:val="0055625D"/>
    <w:rsid w:val="0055665A"/>
    <w:rsid w:val="00556992"/>
    <w:rsid w:val="00556ACA"/>
    <w:rsid w:val="00557090"/>
    <w:rsid w:val="0055796A"/>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2EBC"/>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80"/>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22E"/>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32"/>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02C"/>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5DF"/>
    <w:rsid w:val="005C2D97"/>
    <w:rsid w:val="005C3227"/>
    <w:rsid w:val="005C34F6"/>
    <w:rsid w:val="005C3702"/>
    <w:rsid w:val="005C3829"/>
    <w:rsid w:val="005C4220"/>
    <w:rsid w:val="005C4469"/>
    <w:rsid w:val="005C4718"/>
    <w:rsid w:val="005C5033"/>
    <w:rsid w:val="005C5393"/>
    <w:rsid w:val="005C59D3"/>
    <w:rsid w:val="005C5EF0"/>
    <w:rsid w:val="005C6374"/>
    <w:rsid w:val="005C64F5"/>
    <w:rsid w:val="005C656F"/>
    <w:rsid w:val="005C6A3A"/>
    <w:rsid w:val="005C7548"/>
    <w:rsid w:val="005C784E"/>
    <w:rsid w:val="005C7AA3"/>
    <w:rsid w:val="005C7B4A"/>
    <w:rsid w:val="005D04C8"/>
    <w:rsid w:val="005D0CEE"/>
    <w:rsid w:val="005D1074"/>
    <w:rsid w:val="005D15E9"/>
    <w:rsid w:val="005D160A"/>
    <w:rsid w:val="005D164D"/>
    <w:rsid w:val="005D1D8F"/>
    <w:rsid w:val="005D203F"/>
    <w:rsid w:val="005D20EE"/>
    <w:rsid w:val="005D2365"/>
    <w:rsid w:val="005D2956"/>
    <w:rsid w:val="005D2BD3"/>
    <w:rsid w:val="005D2C9F"/>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676"/>
    <w:rsid w:val="005F4912"/>
    <w:rsid w:val="005F4953"/>
    <w:rsid w:val="005F5428"/>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453"/>
    <w:rsid w:val="0060474F"/>
    <w:rsid w:val="00604783"/>
    <w:rsid w:val="00604D71"/>
    <w:rsid w:val="00604E18"/>
    <w:rsid w:val="00605668"/>
    <w:rsid w:val="00605C68"/>
    <w:rsid w:val="0060631C"/>
    <w:rsid w:val="00606451"/>
    <w:rsid w:val="006065AB"/>
    <w:rsid w:val="00606775"/>
    <w:rsid w:val="006074C6"/>
    <w:rsid w:val="00607578"/>
    <w:rsid w:val="0060787E"/>
    <w:rsid w:val="006078D8"/>
    <w:rsid w:val="00607B88"/>
    <w:rsid w:val="00607CED"/>
    <w:rsid w:val="00607DD3"/>
    <w:rsid w:val="00607FC5"/>
    <w:rsid w:val="006112FD"/>
    <w:rsid w:val="00611622"/>
    <w:rsid w:val="00611C29"/>
    <w:rsid w:val="00611DE3"/>
    <w:rsid w:val="00611F95"/>
    <w:rsid w:val="00612454"/>
    <w:rsid w:val="00612519"/>
    <w:rsid w:val="006125F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05"/>
    <w:rsid w:val="00616528"/>
    <w:rsid w:val="00616743"/>
    <w:rsid w:val="006167C4"/>
    <w:rsid w:val="0061682C"/>
    <w:rsid w:val="00616A53"/>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14"/>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8A3"/>
    <w:rsid w:val="00637A6F"/>
    <w:rsid w:val="00637DD5"/>
    <w:rsid w:val="006406A5"/>
    <w:rsid w:val="0064075F"/>
    <w:rsid w:val="006409CA"/>
    <w:rsid w:val="00640C1F"/>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1A"/>
    <w:rsid w:val="006453BB"/>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2EF"/>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83"/>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D13"/>
    <w:rsid w:val="00665E7A"/>
    <w:rsid w:val="0066615A"/>
    <w:rsid w:val="0066682B"/>
    <w:rsid w:val="006668AA"/>
    <w:rsid w:val="00666930"/>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5B2E"/>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6E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080"/>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6C8E"/>
    <w:rsid w:val="006B72FA"/>
    <w:rsid w:val="006B779D"/>
    <w:rsid w:val="006B77D9"/>
    <w:rsid w:val="006B77F9"/>
    <w:rsid w:val="006B7E75"/>
    <w:rsid w:val="006B7F1F"/>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6F3"/>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2FB"/>
    <w:rsid w:val="006D5EEB"/>
    <w:rsid w:val="006D5F85"/>
    <w:rsid w:val="006D5FC7"/>
    <w:rsid w:val="006D612E"/>
    <w:rsid w:val="006D630A"/>
    <w:rsid w:val="006D6416"/>
    <w:rsid w:val="006D6452"/>
    <w:rsid w:val="006D6496"/>
    <w:rsid w:val="006D723F"/>
    <w:rsid w:val="006D752E"/>
    <w:rsid w:val="006D7909"/>
    <w:rsid w:val="006D7BA2"/>
    <w:rsid w:val="006D7EB7"/>
    <w:rsid w:val="006E016E"/>
    <w:rsid w:val="006E01EB"/>
    <w:rsid w:val="006E0A9B"/>
    <w:rsid w:val="006E0C1E"/>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E7F3F"/>
    <w:rsid w:val="006F03DF"/>
    <w:rsid w:val="006F1073"/>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9E8"/>
    <w:rsid w:val="00701A3B"/>
    <w:rsid w:val="00701B82"/>
    <w:rsid w:val="007021C2"/>
    <w:rsid w:val="007024FE"/>
    <w:rsid w:val="00702972"/>
    <w:rsid w:val="00702C42"/>
    <w:rsid w:val="00702CD7"/>
    <w:rsid w:val="00702FDF"/>
    <w:rsid w:val="00703286"/>
    <w:rsid w:val="00703359"/>
    <w:rsid w:val="007037E0"/>
    <w:rsid w:val="007038CA"/>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6F97"/>
    <w:rsid w:val="00707483"/>
    <w:rsid w:val="0070748F"/>
    <w:rsid w:val="00707AEA"/>
    <w:rsid w:val="00707B6D"/>
    <w:rsid w:val="00707E8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081"/>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040"/>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72"/>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A86"/>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4F02"/>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5A3"/>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6D"/>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AC3"/>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64A"/>
    <w:rsid w:val="007A1A37"/>
    <w:rsid w:val="007A1A77"/>
    <w:rsid w:val="007A1B61"/>
    <w:rsid w:val="007A1E05"/>
    <w:rsid w:val="007A2410"/>
    <w:rsid w:val="007A246B"/>
    <w:rsid w:val="007A2E0D"/>
    <w:rsid w:val="007A2ED3"/>
    <w:rsid w:val="007A2FFC"/>
    <w:rsid w:val="007A316B"/>
    <w:rsid w:val="007A32AC"/>
    <w:rsid w:val="007A32ED"/>
    <w:rsid w:val="007A3359"/>
    <w:rsid w:val="007A38DE"/>
    <w:rsid w:val="007A39C2"/>
    <w:rsid w:val="007A3AF9"/>
    <w:rsid w:val="007A3F13"/>
    <w:rsid w:val="007A4444"/>
    <w:rsid w:val="007A4478"/>
    <w:rsid w:val="007A4546"/>
    <w:rsid w:val="007A4589"/>
    <w:rsid w:val="007A4654"/>
    <w:rsid w:val="007A4726"/>
    <w:rsid w:val="007A47F4"/>
    <w:rsid w:val="007A4930"/>
    <w:rsid w:val="007A4D26"/>
    <w:rsid w:val="007A5254"/>
    <w:rsid w:val="007A530C"/>
    <w:rsid w:val="007A5545"/>
    <w:rsid w:val="007A55C3"/>
    <w:rsid w:val="007A5659"/>
    <w:rsid w:val="007A574F"/>
    <w:rsid w:val="007A57BA"/>
    <w:rsid w:val="007A6263"/>
    <w:rsid w:val="007A6583"/>
    <w:rsid w:val="007A6603"/>
    <w:rsid w:val="007A679F"/>
    <w:rsid w:val="007A6E11"/>
    <w:rsid w:val="007A77F7"/>
    <w:rsid w:val="007A792B"/>
    <w:rsid w:val="007A7960"/>
    <w:rsid w:val="007A7B5A"/>
    <w:rsid w:val="007B012D"/>
    <w:rsid w:val="007B01B8"/>
    <w:rsid w:val="007B01C0"/>
    <w:rsid w:val="007B0DAA"/>
    <w:rsid w:val="007B0EEB"/>
    <w:rsid w:val="007B0EEE"/>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33"/>
    <w:rsid w:val="007B63A1"/>
    <w:rsid w:val="007B63B9"/>
    <w:rsid w:val="007B697C"/>
    <w:rsid w:val="007B6AD7"/>
    <w:rsid w:val="007B6D93"/>
    <w:rsid w:val="007B7375"/>
    <w:rsid w:val="007C024E"/>
    <w:rsid w:val="007C07ED"/>
    <w:rsid w:val="007C1010"/>
    <w:rsid w:val="007C117D"/>
    <w:rsid w:val="007C13DE"/>
    <w:rsid w:val="007C1647"/>
    <w:rsid w:val="007C1ABE"/>
    <w:rsid w:val="007C20AC"/>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263"/>
    <w:rsid w:val="007C75C9"/>
    <w:rsid w:val="007C77AB"/>
    <w:rsid w:val="007C7A66"/>
    <w:rsid w:val="007C7C7A"/>
    <w:rsid w:val="007D0205"/>
    <w:rsid w:val="007D09D4"/>
    <w:rsid w:val="007D0F91"/>
    <w:rsid w:val="007D10ED"/>
    <w:rsid w:val="007D15DD"/>
    <w:rsid w:val="007D178F"/>
    <w:rsid w:val="007D20B0"/>
    <w:rsid w:val="007D22BE"/>
    <w:rsid w:val="007D2580"/>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3B53"/>
    <w:rsid w:val="007E42CA"/>
    <w:rsid w:val="007E44AC"/>
    <w:rsid w:val="007E473D"/>
    <w:rsid w:val="007E482A"/>
    <w:rsid w:val="007E494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41F"/>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484"/>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07EAC"/>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631"/>
    <w:rsid w:val="00816934"/>
    <w:rsid w:val="00816DBF"/>
    <w:rsid w:val="008172DF"/>
    <w:rsid w:val="00817869"/>
    <w:rsid w:val="00817DBE"/>
    <w:rsid w:val="00817F24"/>
    <w:rsid w:val="00820743"/>
    <w:rsid w:val="00820BA2"/>
    <w:rsid w:val="00820F70"/>
    <w:rsid w:val="00821026"/>
    <w:rsid w:val="00821134"/>
    <w:rsid w:val="00821701"/>
    <w:rsid w:val="008218E9"/>
    <w:rsid w:val="00821AF8"/>
    <w:rsid w:val="00822099"/>
    <w:rsid w:val="00822A83"/>
    <w:rsid w:val="0082301B"/>
    <w:rsid w:val="00823168"/>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876"/>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1E88"/>
    <w:rsid w:val="00842059"/>
    <w:rsid w:val="008420CE"/>
    <w:rsid w:val="0084269A"/>
    <w:rsid w:val="008426D4"/>
    <w:rsid w:val="00842701"/>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AFC"/>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A2"/>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5AB"/>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5D68"/>
    <w:rsid w:val="008B690C"/>
    <w:rsid w:val="008B6951"/>
    <w:rsid w:val="008B6BCC"/>
    <w:rsid w:val="008B6CBA"/>
    <w:rsid w:val="008B717E"/>
    <w:rsid w:val="008B7875"/>
    <w:rsid w:val="008B7D66"/>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980"/>
    <w:rsid w:val="008C2C7E"/>
    <w:rsid w:val="008C3408"/>
    <w:rsid w:val="008C3621"/>
    <w:rsid w:val="008C3689"/>
    <w:rsid w:val="008C40A0"/>
    <w:rsid w:val="008C4439"/>
    <w:rsid w:val="008C484A"/>
    <w:rsid w:val="008C488B"/>
    <w:rsid w:val="008C48A9"/>
    <w:rsid w:val="008C4A02"/>
    <w:rsid w:val="008C4B15"/>
    <w:rsid w:val="008C5957"/>
    <w:rsid w:val="008C5D34"/>
    <w:rsid w:val="008C5D72"/>
    <w:rsid w:val="008C61B0"/>
    <w:rsid w:val="008C6B0E"/>
    <w:rsid w:val="008C6C88"/>
    <w:rsid w:val="008C7161"/>
    <w:rsid w:val="008C72BF"/>
    <w:rsid w:val="008C740A"/>
    <w:rsid w:val="008C7564"/>
    <w:rsid w:val="008C7B10"/>
    <w:rsid w:val="008C7EBA"/>
    <w:rsid w:val="008C7F47"/>
    <w:rsid w:val="008D0330"/>
    <w:rsid w:val="008D09C9"/>
    <w:rsid w:val="008D0A4E"/>
    <w:rsid w:val="008D0CE3"/>
    <w:rsid w:val="008D0D1F"/>
    <w:rsid w:val="008D0DE5"/>
    <w:rsid w:val="008D1634"/>
    <w:rsid w:val="008D17EA"/>
    <w:rsid w:val="008D1F61"/>
    <w:rsid w:val="008D1F93"/>
    <w:rsid w:val="008D2AD8"/>
    <w:rsid w:val="008D2C15"/>
    <w:rsid w:val="008D2FA2"/>
    <w:rsid w:val="008D316B"/>
    <w:rsid w:val="008D3342"/>
    <w:rsid w:val="008D3AA7"/>
    <w:rsid w:val="008D3BBD"/>
    <w:rsid w:val="008D3DDD"/>
    <w:rsid w:val="008D4340"/>
    <w:rsid w:val="008D43F4"/>
    <w:rsid w:val="008D4CBF"/>
    <w:rsid w:val="008D5401"/>
    <w:rsid w:val="008D5588"/>
    <w:rsid w:val="008D5CCE"/>
    <w:rsid w:val="008D5FA4"/>
    <w:rsid w:val="008D6146"/>
    <w:rsid w:val="008D61BB"/>
    <w:rsid w:val="008D63FA"/>
    <w:rsid w:val="008D6744"/>
    <w:rsid w:val="008D67E3"/>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A0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12"/>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5EA"/>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1F6"/>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3DB1"/>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65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4CCA"/>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4F7C"/>
    <w:rsid w:val="00975194"/>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550"/>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624"/>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A87"/>
    <w:rsid w:val="00995CBE"/>
    <w:rsid w:val="00996DE2"/>
    <w:rsid w:val="00996FE8"/>
    <w:rsid w:val="009970ED"/>
    <w:rsid w:val="009975BE"/>
    <w:rsid w:val="0099784F"/>
    <w:rsid w:val="009A023A"/>
    <w:rsid w:val="009A0A26"/>
    <w:rsid w:val="009A0F4D"/>
    <w:rsid w:val="009A118F"/>
    <w:rsid w:val="009A197B"/>
    <w:rsid w:val="009A2470"/>
    <w:rsid w:val="009A2A0B"/>
    <w:rsid w:val="009A2A34"/>
    <w:rsid w:val="009A2B69"/>
    <w:rsid w:val="009A3022"/>
    <w:rsid w:val="009A3030"/>
    <w:rsid w:val="009A3993"/>
    <w:rsid w:val="009A3B09"/>
    <w:rsid w:val="009A4130"/>
    <w:rsid w:val="009A44B7"/>
    <w:rsid w:val="009A4ACB"/>
    <w:rsid w:val="009A4BC7"/>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5B"/>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0"/>
    <w:rsid w:val="009C27BF"/>
    <w:rsid w:val="009C2CD5"/>
    <w:rsid w:val="009C2E96"/>
    <w:rsid w:val="009C3125"/>
    <w:rsid w:val="009C3FDB"/>
    <w:rsid w:val="009C406C"/>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39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73D"/>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D29"/>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41"/>
    <w:rsid w:val="009E549A"/>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4D9B"/>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157"/>
    <w:rsid w:val="00A012B1"/>
    <w:rsid w:val="00A01DB6"/>
    <w:rsid w:val="00A02077"/>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26E"/>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A2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79C"/>
    <w:rsid w:val="00A20A7B"/>
    <w:rsid w:val="00A20BA3"/>
    <w:rsid w:val="00A20C3E"/>
    <w:rsid w:val="00A20EFD"/>
    <w:rsid w:val="00A20F6B"/>
    <w:rsid w:val="00A22265"/>
    <w:rsid w:val="00A22303"/>
    <w:rsid w:val="00A2230A"/>
    <w:rsid w:val="00A2236C"/>
    <w:rsid w:val="00A225A6"/>
    <w:rsid w:val="00A226EA"/>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C69"/>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57A41"/>
    <w:rsid w:val="00A6050F"/>
    <w:rsid w:val="00A606AC"/>
    <w:rsid w:val="00A60BAB"/>
    <w:rsid w:val="00A60F11"/>
    <w:rsid w:val="00A60FEA"/>
    <w:rsid w:val="00A61529"/>
    <w:rsid w:val="00A61782"/>
    <w:rsid w:val="00A618C8"/>
    <w:rsid w:val="00A61C86"/>
    <w:rsid w:val="00A6299C"/>
    <w:rsid w:val="00A62B06"/>
    <w:rsid w:val="00A62C3F"/>
    <w:rsid w:val="00A632B2"/>
    <w:rsid w:val="00A63474"/>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2B3"/>
    <w:rsid w:val="00A7036C"/>
    <w:rsid w:val="00A70C2F"/>
    <w:rsid w:val="00A70E65"/>
    <w:rsid w:val="00A7141F"/>
    <w:rsid w:val="00A71750"/>
    <w:rsid w:val="00A7188C"/>
    <w:rsid w:val="00A71B7C"/>
    <w:rsid w:val="00A71BE6"/>
    <w:rsid w:val="00A7204C"/>
    <w:rsid w:val="00A725B4"/>
    <w:rsid w:val="00A725E1"/>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4E28"/>
    <w:rsid w:val="00A752BC"/>
    <w:rsid w:val="00A75C1B"/>
    <w:rsid w:val="00A76364"/>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2FEC"/>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BFA"/>
    <w:rsid w:val="00A91CB1"/>
    <w:rsid w:val="00A91D47"/>
    <w:rsid w:val="00A920C7"/>
    <w:rsid w:val="00A9235B"/>
    <w:rsid w:val="00A927CD"/>
    <w:rsid w:val="00A92C66"/>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91A"/>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0E"/>
    <w:rsid w:val="00AA633D"/>
    <w:rsid w:val="00AA6392"/>
    <w:rsid w:val="00AA63FC"/>
    <w:rsid w:val="00AA64FC"/>
    <w:rsid w:val="00AA6655"/>
    <w:rsid w:val="00AA696F"/>
    <w:rsid w:val="00AA6B69"/>
    <w:rsid w:val="00AA6B84"/>
    <w:rsid w:val="00AA74C8"/>
    <w:rsid w:val="00AA7A64"/>
    <w:rsid w:val="00AA7F75"/>
    <w:rsid w:val="00AB002A"/>
    <w:rsid w:val="00AB0161"/>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1F"/>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19D"/>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D12"/>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395"/>
    <w:rsid w:val="00AF3458"/>
    <w:rsid w:val="00AF3BD9"/>
    <w:rsid w:val="00AF3D3F"/>
    <w:rsid w:val="00AF3DE7"/>
    <w:rsid w:val="00AF423C"/>
    <w:rsid w:val="00AF4800"/>
    <w:rsid w:val="00AF48FE"/>
    <w:rsid w:val="00AF4A21"/>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73"/>
    <w:rsid w:val="00B0388B"/>
    <w:rsid w:val="00B03D31"/>
    <w:rsid w:val="00B03E35"/>
    <w:rsid w:val="00B03E6E"/>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6FDD"/>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49E"/>
    <w:rsid w:val="00B35B32"/>
    <w:rsid w:val="00B35E3C"/>
    <w:rsid w:val="00B36131"/>
    <w:rsid w:val="00B361FC"/>
    <w:rsid w:val="00B36C9A"/>
    <w:rsid w:val="00B36DCA"/>
    <w:rsid w:val="00B37525"/>
    <w:rsid w:val="00B37535"/>
    <w:rsid w:val="00B37645"/>
    <w:rsid w:val="00B3792D"/>
    <w:rsid w:val="00B37D3F"/>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03B"/>
    <w:rsid w:val="00B43186"/>
    <w:rsid w:val="00B4337C"/>
    <w:rsid w:val="00B43858"/>
    <w:rsid w:val="00B43956"/>
    <w:rsid w:val="00B43D0A"/>
    <w:rsid w:val="00B44674"/>
    <w:rsid w:val="00B4498E"/>
    <w:rsid w:val="00B451D6"/>
    <w:rsid w:val="00B4529C"/>
    <w:rsid w:val="00B452D2"/>
    <w:rsid w:val="00B452FB"/>
    <w:rsid w:val="00B4571F"/>
    <w:rsid w:val="00B4574C"/>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2870"/>
    <w:rsid w:val="00B52DA1"/>
    <w:rsid w:val="00B53331"/>
    <w:rsid w:val="00B5358C"/>
    <w:rsid w:val="00B536B3"/>
    <w:rsid w:val="00B536D0"/>
    <w:rsid w:val="00B537E9"/>
    <w:rsid w:val="00B53BC8"/>
    <w:rsid w:val="00B53CB4"/>
    <w:rsid w:val="00B53CDE"/>
    <w:rsid w:val="00B5404A"/>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9F7"/>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4BE9"/>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2C58"/>
    <w:rsid w:val="00B72FB2"/>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68C"/>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5BE"/>
    <w:rsid w:val="00B9270C"/>
    <w:rsid w:val="00B9275B"/>
    <w:rsid w:val="00B92BBB"/>
    <w:rsid w:val="00B92E40"/>
    <w:rsid w:val="00B92FAA"/>
    <w:rsid w:val="00B93EA4"/>
    <w:rsid w:val="00B93EE0"/>
    <w:rsid w:val="00B94209"/>
    <w:rsid w:val="00B9458D"/>
    <w:rsid w:val="00B94656"/>
    <w:rsid w:val="00B94927"/>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2FBD"/>
    <w:rsid w:val="00BA34AE"/>
    <w:rsid w:val="00BA39E1"/>
    <w:rsid w:val="00BA3C7F"/>
    <w:rsid w:val="00BA3D65"/>
    <w:rsid w:val="00BA3E36"/>
    <w:rsid w:val="00BA42FE"/>
    <w:rsid w:val="00BA49C8"/>
    <w:rsid w:val="00BA4B38"/>
    <w:rsid w:val="00BA50AF"/>
    <w:rsid w:val="00BA51D9"/>
    <w:rsid w:val="00BA553F"/>
    <w:rsid w:val="00BA56F0"/>
    <w:rsid w:val="00BA673A"/>
    <w:rsid w:val="00BA736B"/>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04C"/>
    <w:rsid w:val="00BD72C5"/>
    <w:rsid w:val="00BD7928"/>
    <w:rsid w:val="00BD7B2A"/>
    <w:rsid w:val="00BE05BA"/>
    <w:rsid w:val="00BE07E5"/>
    <w:rsid w:val="00BE082C"/>
    <w:rsid w:val="00BE09B8"/>
    <w:rsid w:val="00BE0B41"/>
    <w:rsid w:val="00BE0B42"/>
    <w:rsid w:val="00BE0DB3"/>
    <w:rsid w:val="00BE0E8E"/>
    <w:rsid w:val="00BE1A36"/>
    <w:rsid w:val="00BE22E4"/>
    <w:rsid w:val="00BE2549"/>
    <w:rsid w:val="00BE2C16"/>
    <w:rsid w:val="00BE2EBB"/>
    <w:rsid w:val="00BE380C"/>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98"/>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5EAA"/>
    <w:rsid w:val="00C26875"/>
    <w:rsid w:val="00C268B0"/>
    <w:rsid w:val="00C26BB9"/>
    <w:rsid w:val="00C26FBE"/>
    <w:rsid w:val="00C27143"/>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3E9"/>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2FD9"/>
    <w:rsid w:val="00C730BE"/>
    <w:rsid w:val="00C73A19"/>
    <w:rsid w:val="00C74549"/>
    <w:rsid w:val="00C74833"/>
    <w:rsid w:val="00C74C55"/>
    <w:rsid w:val="00C74C8C"/>
    <w:rsid w:val="00C74D6D"/>
    <w:rsid w:val="00C75013"/>
    <w:rsid w:val="00C7516C"/>
    <w:rsid w:val="00C75410"/>
    <w:rsid w:val="00C75536"/>
    <w:rsid w:val="00C75AD3"/>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052"/>
    <w:rsid w:val="00C84189"/>
    <w:rsid w:val="00C842E0"/>
    <w:rsid w:val="00C8496F"/>
    <w:rsid w:val="00C84B50"/>
    <w:rsid w:val="00C851A1"/>
    <w:rsid w:val="00C85823"/>
    <w:rsid w:val="00C85828"/>
    <w:rsid w:val="00C858AA"/>
    <w:rsid w:val="00C8622E"/>
    <w:rsid w:val="00C862AA"/>
    <w:rsid w:val="00C86697"/>
    <w:rsid w:val="00C86714"/>
    <w:rsid w:val="00C86768"/>
    <w:rsid w:val="00C8692E"/>
    <w:rsid w:val="00C8717D"/>
    <w:rsid w:val="00C877A3"/>
    <w:rsid w:val="00C878DC"/>
    <w:rsid w:val="00C879BA"/>
    <w:rsid w:val="00C87B32"/>
    <w:rsid w:val="00C87D5E"/>
    <w:rsid w:val="00C87F78"/>
    <w:rsid w:val="00C90537"/>
    <w:rsid w:val="00C909FA"/>
    <w:rsid w:val="00C90A8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58"/>
    <w:rsid w:val="00CA1BDD"/>
    <w:rsid w:val="00CA1F06"/>
    <w:rsid w:val="00CA205C"/>
    <w:rsid w:val="00CA2455"/>
    <w:rsid w:val="00CA2683"/>
    <w:rsid w:val="00CA2C02"/>
    <w:rsid w:val="00CA2E95"/>
    <w:rsid w:val="00CA311E"/>
    <w:rsid w:val="00CA31C5"/>
    <w:rsid w:val="00CA3406"/>
    <w:rsid w:val="00CA3716"/>
    <w:rsid w:val="00CA391F"/>
    <w:rsid w:val="00CA3B0C"/>
    <w:rsid w:val="00CA4182"/>
    <w:rsid w:val="00CA43EC"/>
    <w:rsid w:val="00CA4648"/>
    <w:rsid w:val="00CA4793"/>
    <w:rsid w:val="00CA48C6"/>
    <w:rsid w:val="00CA48F9"/>
    <w:rsid w:val="00CA4991"/>
    <w:rsid w:val="00CA512A"/>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304"/>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411"/>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792"/>
    <w:rsid w:val="00CF2DC1"/>
    <w:rsid w:val="00CF3524"/>
    <w:rsid w:val="00CF3679"/>
    <w:rsid w:val="00CF3C91"/>
    <w:rsid w:val="00CF3F1F"/>
    <w:rsid w:val="00CF4213"/>
    <w:rsid w:val="00CF4775"/>
    <w:rsid w:val="00CF4B41"/>
    <w:rsid w:val="00CF50F0"/>
    <w:rsid w:val="00CF519D"/>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C95"/>
    <w:rsid w:val="00D15EDA"/>
    <w:rsid w:val="00D1619A"/>
    <w:rsid w:val="00D169BC"/>
    <w:rsid w:val="00D16D99"/>
    <w:rsid w:val="00D16F98"/>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30"/>
    <w:rsid w:val="00D363DA"/>
    <w:rsid w:val="00D363F4"/>
    <w:rsid w:val="00D36801"/>
    <w:rsid w:val="00D36C8D"/>
    <w:rsid w:val="00D36FE7"/>
    <w:rsid w:val="00D3715B"/>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0F5"/>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556"/>
    <w:rsid w:val="00D635AE"/>
    <w:rsid w:val="00D63856"/>
    <w:rsid w:val="00D63AC9"/>
    <w:rsid w:val="00D63BDD"/>
    <w:rsid w:val="00D63D48"/>
    <w:rsid w:val="00D64325"/>
    <w:rsid w:val="00D64CA1"/>
    <w:rsid w:val="00D64DA2"/>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64"/>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455"/>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3D5"/>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628"/>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567"/>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B73"/>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1F54"/>
    <w:rsid w:val="00DF20D9"/>
    <w:rsid w:val="00DF2571"/>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61A"/>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6EC3"/>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974"/>
    <w:rsid w:val="00E20E26"/>
    <w:rsid w:val="00E210C2"/>
    <w:rsid w:val="00E21425"/>
    <w:rsid w:val="00E215A4"/>
    <w:rsid w:val="00E21D23"/>
    <w:rsid w:val="00E22127"/>
    <w:rsid w:val="00E2212C"/>
    <w:rsid w:val="00E2224A"/>
    <w:rsid w:val="00E224D7"/>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01"/>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4E0"/>
    <w:rsid w:val="00E31850"/>
    <w:rsid w:val="00E319B2"/>
    <w:rsid w:val="00E31D2C"/>
    <w:rsid w:val="00E31E68"/>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10"/>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610"/>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9D8"/>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392"/>
    <w:rsid w:val="00E67747"/>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6E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C68"/>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97C37"/>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BB3"/>
    <w:rsid w:val="00EA2FC9"/>
    <w:rsid w:val="00EA3088"/>
    <w:rsid w:val="00EA338C"/>
    <w:rsid w:val="00EA3DFD"/>
    <w:rsid w:val="00EA3FD5"/>
    <w:rsid w:val="00EA4144"/>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0FBF"/>
    <w:rsid w:val="00EB12DF"/>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1A6"/>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3F7"/>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985"/>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AC4"/>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451"/>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21"/>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DC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4AC"/>
    <w:rsid w:val="00F1058F"/>
    <w:rsid w:val="00F1105A"/>
    <w:rsid w:val="00F11940"/>
    <w:rsid w:val="00F11C82"/>
    <w:rsid w:val="00F11E1E"/>
    <w:rsid w:val="00F11FCF"/>
    <w:rsid w:val="00F12A8A"/>
    <w:rsid w:val="00F12AA7"/>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187"/>
    <w:rsid w:val="00F25295"/>
    <w:rsid w:val="00F25370"/>
    <w:rsid w:val="00F254C4"/>
    <w:rsid w:val="00F2559D"/>
    <w:rsid w:val="00F25E06"/>
    <w:rsid w:val="00F263C0"/>
    <w:rsid w:val="00F26AF6"/>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A7D"/>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B5"/>
    <w:rsid w:val="00F504AE"/>
    <w:rsid w:val="00F50568"/>
    <w:rsid w:val="00F511B9"/>
    <w:rsid w:val="00F51689"/>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7B4"/>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23"/>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D88"/>
    <w:rsid w:val="00F81E79"/>
    <w:rsid w:val="00F82086"/>
    <w:rsid w:val="00F820C4"/>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9D"/>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B7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3F1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D79"/>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2DF2"/>
    <w:rsid w:val="00FD3BE2"/>
    <w:rsid w:val="00FD3D08"/>
    <w:rsid w:val="00FD3DCC"/>
    <w:rsid w:val="00FD3E34"/>
    <w:rsid w:val="00FD429A"/>
    <w:rsid w:val="00FD4389"/>
    <w:rsid w:val="00FD4622"/>
    <w:rsid w:val="00FD475E"/>
    <w:rsid w:val="00FD47E9"/>
    <w:rsid w:val="00FD4812"/>
    <w:rsid w:val="00FD49A4"/>
    <w:rsid w:val="00FD4DB2"/>
    <w:rsid w:val="00FD5A36"/>
    <w:rsid w:val="00FD5B53"/>
    <w:rsid w:val="00FD6368"/>
    <w:rsid w:val="00FD666E"/>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41"/>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2F05"/>
    <w:rsid w:val="00FF3175"/>
    <w:rsid w:val="00FF323A"/>
    <w:rsid w:val="00FF327A"/>
    <w:rsid w:val="00FF34FD"/>
    <w:rsid w:val="00FF3713"/>
    <w:rsid w:val="00FF37C9"/>
    <w:rsid w:val="00FF3E45"/>
    <w:rsid w:val="00FF449D"/>
    <w:rsid w:val="00FF4686"/>
    <w:rsid w:val="00FF4FA8"/>
    <w:rsid w:val="00FF5FDF"/>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6C6CE"/>
  <w15:docId w15:val="{8F7DDD4A-1A17-4E8E-82A1-C8A36003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ar,Labelling"/>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P"/>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LGTdocChar">
    <w:name w:val="LGTdoc_본문 Char"/>
    <w:link w:val="LGTdoc"/>
    <w:qFormat/>
    <w:rsid w:val="00C72FD9"/>
    <w:rPr>
      <w:rFonts w:eastAsia="Batang"/>
      <w:kern w:val="2"/>
      <w:sz w:val="22"/>
      <w:szCs w:val="24"/>
      <w:lang w:val="en-GB" w:eastAsia="ko-KR"/>
    </w:rPr>
  </w:style>
  <w:style w:type="character" w:customStyle="1" w:styleId="B2Char">
    <w:name w:val="B2 Char"/>
    <w:link w:val="B2"/>
    <w:qFormat/>
    <w:rsid w:val="00420749"/>
  </w:style>
  <w:style w:type="paragraph" w:customStyle="1" w:styleId="a3">
    <w:name w:val="a"/>
    <w:basedOn w:val="Normal"/>
    <w:uiPriority w:val="99"/>
    <w:rsid w:val="009161F6"/>
    <w:pPr>
      <w:spacing w:before="100" w:beforeAutospacing="1" w:after="100" w:afterAutospacing="1"/>
    </w:pPr>
    <w:rPr>
      <w:rFonts w:ascii="SimSun" w:eastAsia="SimSun" w:hAnsi="SimSun" w:cs="Calibri"/>
      <w:sz w:val="24"/>
      <w:szCs w:val="24"/>
    </w:rPr>
  </w:style>
  <w:style w:type="character" w:customStyle="1" w:styleId="TALChar">
    <w:name w:val="TAL Char"/>
    <w:qFormat/>
    <w:rsid w:val="00703359"/>
    <w:rPr>
      <w:rFonts w:ascii="Arial" w:hAnsi="Arial"/>
      <w:sz w:val="18"/>
      <w:lang w:val="en-GB" w:eastAsia="en-US"/>
    </w:rPr>
  </w:style>
  <w:style w:type="character" w:customStyle="1" w:styleId="TFChar">
    <w:name w:val="TF Char"/>
    <w:link w:val="TF"/>
    <w:qFormat/>
    <w:rsid w:val="002A2BFF"/>
    <w:rPr>
      <w:rFonts w:ascii="Arial" w:hAnsi="Arial"/>
      <w:b/>
    </w:rPr>
  </w:style>
  <w:style w:type="paragraph" w:customStyle="1" w:styleId="xmsonormal">
    <w:name w:val="x_msonormal"/>
    <w:basedOn w:val="Normal"/>
    <w:uiPriority w:val="99"/>
    <w:rsid w:val="008D0D1F"/>
    <w:pPr>
      <w:spacing w:after="0"/>
    </w:pPr>
    <w:rPr>
      <w:rFonts w:eastAsia="Calibri"/>
      <w:sz w:val="24"/>
      <w:szCs w:val="24"/>
      <w:lang w:eastAsia="zh-CN"/>
    </w:rPr>
  </w:style>
  <w:style w:type="character" w:customStyle="1" w:styleId="xapple-converted-space">
    <w:name w:val="x_apple-converted-space"/>
    <w:basedOn w:val="DefaultParagraphFont"/>
    <w:rsid w:val="008D0D1F"/>
  </w:style>
  <w:style w:type="paragraph" w:customStyle="1" w:styleId="00Text">
    <w:name w:val="00_Text"/>
    <w:basedOn w:val="Normal"/>
    <w:link w:val="00TextChar"/>
    <w:qFormat/>
    <w:rsid w:val="00381BFC"/>
    <w:pPr>
      <w:spacing w:before="120" w:after="120" w:line="264" w:lineRule="auto"/>
      <w:jc w:val="both"/>
    </w:pPr>
    <w:rPr>
      <w:rFonts w:eastAsia="SimSun"/>
      <w:szCs w:val="24"/>
      <w:lang w:eastAsia="zh-CN"/>
    </w:rPr>
  </w:style>
  <w:style w:type="character" w:customStyle="1" w:styleId="00TextChar">
    <w:name w:val="00_Text Char"/>
    <w:basedOn w:val="DefaultParagraphFont"/>
    <w:link w:val="00Text"/>
    <w:rsid w:val="00381BFC"/>
    <w:rPr>
      <w:rFonts w:eastAsia="SimSun"/>
      <w:szCs w:val="24"/>
      <w:lang w:eastAsia="zh-CN"/>
    </w:rPr>
  </w:style>
  <w:style w:type="paragraph" w:customStyle="1" w:styleId="000proposal">
    <w:name w:val="000_proposal"/>
    <w:basedOn w:val="00Text"/>
    <w:link w:val="000proposalChar"/>
    <w:qFormat/>
    <w:rsid w:val="007B0EEB"/>
    <w:rPr>
      <w:b/>
      <w:bCs/>
      <w:i/>
      <w:iCs/>
    </w:rPr>
  </w:style>
  <w:style w:type="character" w:customStyle="1" w:styleId="000proposalChar">
    <w:name w:val="000_proposal Char"/>
    <w:basedOn w:val="00TextChar"/>
    <w:link w:val="000proposal"/>
    <w:rsid w:val="007B0EEB"/>
    <w:rPr>
      <w:rFonts w:eastAsia="SimSun"/>
      <w:b/>
      <w:bCs/>
      <w:i/>
      <w:iCs/>
      <w:szCs w:val="24"/>
      <w:lang w:eastAsia="zh-CN"/>
    </w:rPr>
  </w:style>
  <w:style w:type="character" w:customStyle="1" w:styleId="LabellingChar">
    <w:name w:val="Labelling Char"/>
    <w:aliases w:val="legend1 Char,Caption Char Char Char1 Char,Caption Char Char Char Char Char Char Char1 Char,Caption Char Char Char Char Char Char Char Char Char Char Char Char1 Char,Caption21 Char,Caption Char Char Char21 Char,legend Char"/>
    <w:locked/>
    <w:rsid w:val="007B0EEB"/>
    <w:rPr>
      <w:rFonts w:ascii="Times New Roman" w:eastAsia="Times New Roman" w:hAnsi="Times New Roman"/>
      <w:b/>
      <w:bCs/>
      <w:sz w:val="18"/>
      <w:szCs w:val="18"/>
      <w:lang w:eastAsia="en-US"/>
    </w:rPr>
  </w:style>
  <w:style w:type="paragraph" w:customStyle="1" w:styleId="05reference">
    <w:name w:val="05_reference"/>
    <w:basedOn w:val="Normal"/>
    <w:link w:val="05referenceChar"/>
    <w:qFormat/>
    <w:rsid w:val="007B0EEB"/>
    <w:pPr>
      <w:tabs>
        <w:tab w:val="num" w:pos="567"/>
      </w:tabs>
      <w:spacing w:after="0" w:line="288" w:lineRule="auto"/>
      <w:ind w:left="562" w:hanging="562"/>
      <w:jc w:val="both"/>
    </w:pPr>
    <w:rPr>
      <w:rFonts w:eastAsia="Times New Roman"/>
      <w:szCs w:val="24"/>
    </w:rPr>
  </w:style>
  <w:style w:type="character" w:customStyle="1" w:styleId="05referenceChar">
    <w:name w:val="05_reference Char"/>
    <w:link w:val="05reference"/>
    <w:rsid w:val="007B0EEB"/>
    <w:rPr>
      <w:rFonts w:eastAsia="Times New Roman"/>
      <w:szCs w:val="24"/>
    </w:rPr>
  </w:style>
  <w:style w:type="paragraph" w:customStyle="1" w:styleId="xmsonormal0">
    <w:name w:val="xmsonormal"/>
    <w:basedOn w:val="Normal"/>
    <w:rsid w:val="00C25EA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DE053-878F-4C42-BACB-7ACE78622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106</TotalTime>
  <Pages>2</Pages>
  <Words>946</Words>
  <Characters>5394</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Marian Rudolf</cp:lastModifiedBy>
  <cp:revision>11</cp:revision>
  <cp:lastPrinted>2010-03-24T02:20:00Z</cp:lastPrinted>
  <dcterms:created xsi:type="dcterms:W3CDTF">2021-05-11T01:32:00Z</dcterms:created>
  <dcterms:modified xsi:type="dcterms:W3CDTF">2021-05-11T18:09:00Z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